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05978" w14:textId="77777777" w:rsidR="0024611B" w:rsidRPr="00D21CA2" w:rsidRDefault="00D21CA2" w:rsidP="008255D2">
      <w:pPr>
        <w:pStyle w:val="a7"/>
      </w:pPr>
      <w:r w:rsidRPr="00D21CA2">
        <w:rPr>
          <w:rFonts w:hint="eastAsia"/>
        </w:rPr>
        <w:t>（</w:t>
      </w:r>
      <w:r w:rsidR="0024611B" w:rsidRPr="00D21CA2">
        <w:rPr>
          <w:rFonts w:hint="eastAsia"/>
        </w:rPr>
        <w:t>公開授業Ⅱ</w:t>
      </w:r>
      <w:r w:rsidRPr="00D21CA2">
        <w:rPr>
          <w:rFonts w:hint="eastAsia"/>
        </w:rPr>
        <w:t>）</w:t>
      </w:r>
      <w:r w:rsidR="0024611B" w:rsidRPr="00D21CA2">
        <w:rPr>
          <w:rFonts w:hint="eastAsia"/>
        </w:rPr>
        <w:t xml:space="preserve">　２年B組　技術・家庭科</w:t>
      </w:r>
      <w:r w:rsidRPr="00D21CA2">
        <w:rPr>
          <w:rFonts w:hint="eastAsia"/>
        </w:rPr>
        <w:t>（技術分野）</w:t>
      </w:r>
      <w:r w:rsidR="0024611B" w:rsidRPr="00D21CA2">
        <w:rPr>
          <w:rFonts w:hint="eastAsia"/>
        </w:rPr>
        <w:t>学習指導案</w:t>
      </w:r>
    </w:p>
    <w:p w14:paraId="6E25080A" w14:textId="77777777" w:rsidR="00D21CA2" w:rsidRDefault="00D21CA2" w:rsidP="008255D2">
      <w:pPr>
        <w:pStyle w:val="a9"/>
      </w:pPr>
      <w:r>
        <w:rPr>
          <w:rFonts w:hint="eastAsia"/>
        </w:rPr>
        <w:t xml:space="preserve">授業者：中尾　尊洋　　　</w:t>
      </w:r>
    </w:p>
    <w:p w14:paraId="1DB2515C" w14:textId="77777777" w:rsidR="00D21CA2" w:rsidRPr="00D21CA2" w:rsidRDefault="00D21CA2" w:rsidP="008255D2">
      <w:pPr>
        <w:pStyle w:val="a9"/>
      </w:pPr>
      <w:r>
        <w:rPr>
          <w:rFonts w:hint="eastAsia"/>
        </w:rPr>
        <w:t>場　所：技術室（金工室）</w:t>
      </w:r>
    </w:p>
    <w:p w14:paraId="5CE7F549" w14:textId="77777777" w:rsidR="00D21CA2" w:rsidRDefault="00D21CA2" w:rsidP="008255D2"/>
    <w:p w14:paraId="49B9DA92" w14:textId="77777777" w:rsidR="00D21CA2" w:rsidRDefault="00D21CA2" w:rsidP="008255D2">
      <w:pPr>
        <w:pStyle w:val="1"/>
      </w:pPr>
      <w:r>
        <w:rPr>
          <w:rFonts w:hint="eastAsia"/>
        </w:rPr>
        <w:t xml:space="preserve">１　題材名　</w:t>
      </w:r>
      <w:r>
        <w:t>Tech</w:t>
      </w:r>
      <w:r>
        <w:rPr>
          <w:rFonts w:hint="eastAsia"/>
        </w:rPr>
        <w:t>未来を用いた動力伝達（内容</w:t>
      </w:r>
      <w:r w:rsidR="00556652">
        <w:rPr>
          <w:rFonts w:hint="eastAsia"/>
        </w:rPr>
        <w:t>Cエネルギー変換</w:t>
      </w:r>
      <w:r w:rsidR="00A672B0">
        <w:rPr>
          <w:rFonts w:hint="eastAsia"/>
        </w:rPr>
        <w:t>の技術</w:t>
      </w:r>
      <w:r w:rsidR="00556652">
        <w:rPr>
          <w:rFonts w:hint="eastAsia"/>
        </w:rPr>
        <w:t>（１）ア）</w:t>
      </w:r>
    </w:p>
    <w:p w14:paraId="7A02DFD6" w14:textId="77777777" w:rsidR="00556652" w:rsidRDefault="00556652" w:rsidP="008255D2"/>
    <w:p w14:paraId="5B521BE9" w14:textId="77777777" w:rsidR="00556652" w:rsidRDefault="001B5947" w:rsidP="008255D2">
      <w:pPr>
        <w:pStyle w:val="1"/>
      </w:pPr>
      <w:r>
        <w:rPr>
          <w:rFonts w:hint="eastAsia"/>
        </w:rPr>
        <w:t>２　題材の目標</w:t>
      </w:r>
    </w:p>
    <w:p w14:paraId="7805AD8E" w14:textId="77777777" w:rsidR="001B5947" w:rsidRPr="001B5947" w:rsidRDefault="001B5947" w:rsidP="008255D2">
      <w:r>
        <w:rPr>
          <w:rFonts w:hint="eastAsia"/>
        </w:rPr>
        <w:t xml:space="preserve">　</w:t>
      </w:r>
      <w:r w:rsidRPr="001B5947">
        <w:rPr>
          <w:rFonts w:hint="eastAsia"/>
        </w:rPr>
        <w:t>重量物を牽引する活動におけるギヤの選択や構成の工夫を通して，運動エネルギーに関する原理・法則と技術について理解を深める。</w:t>
      </w:r>
    </w:p>
    <w:p w14:paraId="0CE020B7" w14:textId="77777777" w:rsidR="001B5947" w:rsidRDefault="001B5947" w:rsidP="008255D2"/>
    <w:p w14:paraId="0D53D756" w14:textId="77777777" w:rsidR="001B5947" w:rsidRDefault="001B5947" w:rsidP="008255D2">
      <w:pPr>
        <w:pStyle w:val="1"/>
      </w:pPr>
      <w:r>
        <w:rPr>
          <w:rFonts w:hint="eastAsia"/>
        </w:rPr>
        <w:t>３　題材について</w:t>
      </w:r>
    </w:p>
    <w:p w14:paraId="6478C353" w14:textId="77777777" w:rsidR="00A672B0" w:rsidRPr="00A672B0" w:rsidRDefault="001B5947" w:rsidP="00A672B0">
      <w:pPr>
        <w:pStyle w:val="2"/>
        <w:numPr>
          <w:ilvl w:val="0"/>
          <w:numId w:val="1"/>
        </w:numPr>
      </w:pPr>
      <w:r>
        <w:rPr>
          <w:rFonts w:hint="eastAsia"/>
        </w:rPr>
        <w:t>教材について</w:t>
      </w:r>
    </w:p>
    <w:p w14:paraId="07EA3321" w14:textId="77777777" w:rsidR="00646E49" w:rsidRDefault="00A672B0" w:rsidP="00646E49">
      <w:pPr>
        <w:ind w:firstLineChars="100" w:firstLine="210"/>
      </w:pPr>
      <w:r>
        <w:rPr>
          <w:rFonts w:hint="eastAsia"/>
        </w:rPr>
        <w:t>平成２９年度告示の学習指導要領改訂</w:t>
      </w:r>
      <w:r w:rsidR="00646E49">
        <w:rPr>
          <w:rFonts w:hint="eastAsia"/>
        </w:rPr>
        <w:t>により</w:t>
      </w:r>
      <w:r>
        <w:rPr>
          <w:rFonts w:hint="eastAsia"/>
        </w:rPr>
        <w:t>，</w:t>
      </w:r>
      <w:r w:rsidR="002F77A8">
        <w:rPr>
          <w:rFonts w:hint="eastAsia"/>
        </w:rPr>
        <w:t>技術分野の目標として，</w:t>
      </w:r>
      <w:r w:rsidR="00646E49">
        <w:rPr>
          <w:rFonts w:hint="eastAsia"/>
        </w:rPr>
        <w:t>技術の見方・考え方を働かせ，ものづくりなどの技術に関する実践的・体験的な活動を通して，技術によってよりよい生活や持続可能な社会を構築す</w:t>
      </w:r>
      <w:r w:rsidR="002F77A8">
        <w:rPr>
          <w:rFonts w:hint="eastAsia"/>
        </w:rPr>
        <w:t>ることが標榜された</w:t>
      </w:r>
      <w:r w:rsidR="002F77A8">
        <w:rPr>
          <w:rStyle w:val="ad"/>
        </w:rPr>
        <w:footnoteReference w:id="1"/>
      </w:r>
      <w:r w:rsidR="002F77A8">
        <w:rPr>
          <w:rFonts w:hint="eastAsia"/>
        </w:rPr>
        <w:t>。授業では，教材を通した活動によって，先人の培ってきた技術の知恵をくみ取り，工夫し創造する能力を発揮させることや，それを支えている知識・技能を育成することが期待される。</w:t>
      </w:r>
    </w:p>
    <w:p w14:paraId="3EB822A6" w14:textId="77777777" w:rsidR="002F77A8" w:rsidRDefault="002C3D8C" w:rsidP="001123C3">
      <w:pPr>
        <w:ind w:firstLineChars="100" w:firstLine="210"/>
      </w:pPr>
      <w:r>
        <w:rPr>
          <w:rFonts w:hint="eastAsia"/>
        </w:rPr>
        <w:t>Tech未来はプラスチック製のブロックである。ギヤ，プーリー等の動力伝達部品，モーター等の動力部品，構造を形成するフレーム部品等がある。ブロックであることから，生徒による組み立て，分解が容易で，動力伝達機構を自分の発想に応じて作り上げることが可能である。動力伝達の授業</w:t>
      </w:r>
      <w:r w:rsidR="001123C3">
        <w:rPr>
          <w:rFonts w:hint="eastAsia"/>
        </w:rPr>
        <w:t>に関して</w:t>
      </w:r>
      <w:r>
        <w:rPr>
          <w:rFonts w:hint="eastAsia"/>
        </w:rPr>
        <w:t>は，</w:t>
      </w:r>
      <w:r w:rsidR="001123C3">
        <w:rPr>
          <w:rFonts w:hint="eastAsia"/>
        </w:rPr>
        <w:t>かつては</w:t>
      </w:r>
      <w:r>
        <w:rPr>
          <w:rFonts w:hint="eastAsia"/>
        </w:rPr>
        <w:t>動力伝達機構の工夫をすぐに形にすること</w:t>
      </w:r>
      <w:r w:rsidR="001123C3">
        <w:rPr>
          <w:rFonts w:hint="eastAsia"/>
        </w:rPr>
        <w:t>の</w:t>
      </w:r>
      <w:r>
        <w:rPr>
          <w:rFonts w:hint="eastAsia"/>
        </w:rPr>
        <w:t>困難</w:t>
      </w:r>
      <w:r w:rsidR="001123C3">
        <w:rPr>
          <w:rFonts w:hint="eastAsia"/>
        </w:rPr>
        <w:t>さが</w:t>
      </w:r>
      <w:r w:rsidR="00F86244">
        <w:rPr>
          <w:rFonts w:hint="eastAsia"/>
        </w:rPr>
        <w:t>，</w:t>
      </w:r>
      <w:r w:rsidR="001123C3">
        <w:rPr>
          <w:rFonts w:hint="eastAsia"/>
        </w:rPr>
        <w:t>効果的な授業開発の妨げとなっていた。たとえ</w:t>
      </w:r>
      <w:r>
        <w:rPr>
          <w:rFonts w:hint="eastAsia"/>
        </w:rPr>
        <w:t>生徒が</w:t>
      </w:r>
      <w:r w:rsidR="001123C3">
        <w:rPr>
          <w:rFonts w:hint="eastAsia"/>
        </w:rPr>
        <w:t>動力伝達機構を発想</w:t>
      </w:r>
      <w:r>
        <w:rPr>
          <w:rFonts w:hint="eastAsia"/>
        </w:rPr>
        <w:t>しても</w:t>
      </w:r>
      <w:r w:rsidR="001123C3">
        <w:rPr>
          <w:rFonts w:hint="eastAsia"/>
        </w:rPr>
        <w:t>ギヤや構造体の</w:t>
      </w:r>
      <w:r>
        <w:rPr>
          <w:rFonts w:hint="eastAsia"/>
        </w:rPr>
        <w:t>加工が困難であ</w:t>
      </w:r>
      <w:r w:rsidR="001123C3">
        <w:rPr>
          <w:rFonts w:hint="eastAsia"/>
        </w:rPr>
        <w:t>ったため，生徒自身で発想の適切性の評価ができなかったのである。しかし，Tech未来は，動力伝達部品をブロック化することで，これらの困難を解消した。生徒は，自分</w:t>
      </w:r>
      <w:r w:rsidR="00F86244">
        <w:rPr>
          <w:rFonts w:hint="eastAsia"/>
        </w:rPr>
        <w:t>で速度伝達比等を考慮しながら，目的とする動力伝達構造を</w:t>
      </w:r>
      <w:r w:rsidR="001123C3">
        <w:rPr>
          <w:rFonts w:hint="eastAsia"/>
        </w:rPr>
        <w:t>組み立て</w:t>
      </w:r>
      <w:r w:rsidR="00F86244">
        <w:rPr>
          <w:rFonts w:hint="eastAsia"/>
        </w:rPr>
        <w:t>，動作結果を通して物を動かす技術についての</w:t>
      </w:r>
      <w:r w:rsidR="00021626">
        <w:rPr>
          <w:rFonts w:hint="eastAsia"/>
        </w:rPr>
        <w:t>原理・法則</w:t>
      </w:r>
      <w:r w:rsidR="00F86244">
        <w:rPr>
          <w:rFonts w:hint="eastAsia"/>
        </w:rPr>
        <w:t>を探究できるようになった。</w:t>
      </w:r>
    </w:p>
    <w:p w14:paraId="391613D8" w14:textId="77777777" w:rsidR="001B5947" w:rsidRDefault="001B5947" w:rsidP="008255D2"/>
    <w:p w14:paraId="1F0421A2" w14:textId="77777777" w:rsidR="001B5947" w:rsidRDefault="001B5947" w:rsidP="008255D2">
      <w:pPr>
        <w:pStyle w:val="aa"/>
        <w:numPr>
          <w:ilvl w:val="0"/>
          <w:numId w:val="1"/>
        </w:numPr>
        <w:ind w:leftChars="0"/>
      </w:pPr>
      <w:r>
        <w:rPr>
          <w:rFonts w:hint="eastAsia"/>
        </w:rPr>
        <w:t>生徒について</w:t>
      </w:r>
    </w:p>
    <w:p w14:paraId="7C8B075C" w14:textId="77777777" w:rsidR="001B5947" w:rsidRDefault="001123C3" w:rsidP="001123C3">
      <w:pPr>
        <w:ind w:firstLineChars="100" w:firstLine="210"/>
      </w:pPr>
      <w:r>
        <w:rPr>
          <w:rFonts w:hint="eastAsia"/>
        </w:rPr>
        <w:t>動力伝達に関する技術について，現在の家庭生活の中で直接目にする機会はあまりないと考えられる。ギヤやプーリーなどの部品は，基本的にケースの内部に収められていることが多いためである。自転車の変速機ですら，一般的な家庭利用のものでは内装</w:t>
      </w:r>
      <w:r w:rsidR="00BD5AC4">
        <w:rPr>
          <w:rFonts w:hint="eastAsia"/>
        </w:rPr>
        <w:t>型のもの</w:t>
      </w:r>
      <w:r w:rsidR="0016142A">
        <w:rPr>
          <w:rFonts w:hint="eastAsia"/>
        </w:rPr>
        <w:t>が増加し</w:t>
      </w:r>
      <w:r>
        <w:rPr>
          <w:rFonts w:hint="eastAsia"/>
        </w:rPr>
        <w:t>ており，軸内部に</w:t>
      </w:r>
      <w:r w:rsidR="0016142A">
        <w:rPr>
          <w:rFonts w:hint="eastAsia"/>
        </w:rPr>
        <w:t>収納されているため，どのような仕組みで動力伝達の変化が行われているのかを目にすることはできない。このような状況では，動力伝達に関する生徒の既有知識は極めて乏しいと考えざるを得ない。</w:t>
      </w:r>
    </w:p>
    <w:p w14:paraId="7CA64782" w14:textId="77777777" w:rsidR="0016142A" w:rsidRDefault="0016142A" w:rsidP="001123C3">
      <w:pPr>
        <w:ind w:firstLineChars="100" w:firstLine="210"/>
      </w:pPr>
      <w:r>
        <w:rPr>
          <w:rFonts w:hint="eastAsia"/>
        </w:rPr>
        <w:lastRenderedPageBreak/>
        <w:t>しかし，直接目にする機会は少なくとも，動力変換を活用した製品を利用する場面はおおい。前述の変速機付き自転車についても，場面に応じて，変速機で速度伝達比を変更した経験を持つものは多いだろう。したがって，動力伝達機構に関して直接目視したり，動力伝達の仕組みを理解したりできる生徒は少ないものの，何かしらの機械によって動力伝達が行われているという意識は持っていると考えられる。</w:t>
      </w:r>
    </w:p>
    <w:p w14:paraId="1212466F" w14:textId="77777777" w:rsidR="001B5947" w:rsidRDefault="001B5947" w:rsidP="008255D2"/>
    <w:p w14:paraId="6224BBB5" w14:textId="77777777" w:rsidR="001B5947" w:rsidRDefault="001B5947" w:rsidP="008255D2">
      <w:pPr>
        <w:pStyle w:val="aa"/>
        <w:numPr>
          <w:ilvl w:val="0"/>
          <w:numId w:val="1"/>
        </w:numPr>
        <w:ind w:leftChars="0"/>
      </w:pPr>
      <w:r>
        <w:rPr>
          <w:rFonts w:hint="eastAsia"/>
        </w:rPr>
        <w:t>授業について</w:t>
      </w:r>
    </w:p>
    <w:p w14:paraId="3641EF1D" w14:textId="77777777" w:rsidR="001B5947" w:rsidRDefault="0016142A" w:rsidP="0016142A">
      <w:pPr>
        <w:ind w:firstLineChars="100" w:firstLine="210"/>
      </w:pPr>
      <w:r>
        <w:rPr>
          <w:rFonts w:hint="eastAsia"/>
        </w:rPr>
        <w:t>動力伝達学習</w:t>
      </w:r>
      <w:r w:rsidR="00F86244">
        <w:rPr>
          <w:rFonts w:hint="eastAsia"/>
        </w:rPr>
        <w:t>の</w:t>
      </w:r>
      <w:r w:rsidR="0063462F">
        <w:rPr>
          <w:rFonts w:hint="eastAsia"/>
        </w:rPr>
        <w:t>導入</w:t>
      </w:r>
      <w:r w:rsidR="00F86244">
        <w:rPr>
          <w:rFonts w:hint="eastAsia"/>
        </w:rPr>
        <w:t>では</w:t>
      </w:r>
      <w:r>
        <w:rPr>
          <w:rFonts w:hint="eastAsia"/>
        </w:rPr>
        <w:t>，生徒にとって日常的に利用している自転車</w:t>
      </w:r>
      <w:r w:rsidR="00F86244">
        <w:rPr>
          <w:rFonts w:hint="eastAsia"/>
        </w:rPr>
        <w:t>の動作原理</w:t>
      </w:r>
      <w:r w:rsidR="0063462F">
        <w:rPr>
          <w:rFonts w:hint="eastAsia"/>
        </w:rPr>
        <w:t>について考えさせ</w:t>
      </w:r>
      <w:r w:rsidR="00F86244">
        <w:rPr>
          <w:rFonts w:hint="eastAsia"/>
        </w:rPr>
        <w:t>た</w:t>
      </w:r>
      <w:r w:rsidR="0063462F">
        <w:rPr>
          <w:rFonts w:hint="eastAsia"/>
        </w:rPr>
        <w:t>。自転車の歴史を踏まえ，動力伝達が必要となる状況及び先人の開発に関する思考を捉えさせることで，動力伝達の技術に対する学習</w:t>
      </w:r>
      <w:r w:rsidR="00E5173E">
        <w:rPr>
          <w:rFonts w:hint="eastAsia"/>
        </w:rPr>
        <w:t>の方向性を定め，</w:t>
      </w:r>
      <w:r w:rsidR="0063462F">
        <w:rPr>
          <w:rFonts w:hint="eastAsia"/>
        </w:rPr>
        <w:t>意欲を高め</w:t>
      </w:r>
      <w:r w:rsidR="00E5173E">
        <w:rPr>
          <w:rFonts w:hint="eastAsia"/>
        </w:rPr>
        <w:t>させ</w:t>
      </w:r>
      <w:r w:rsidR="0063462F">
        <w:rPr>
          <w:rFonts w:hint="eastAsia"/>
        </w:rPr>
        <w:t>ることをねらった</w:t>
      </w:r>
      <w:r w:rsidR="00F86244">
        <w:rPr>
          <w:rFonts w:hint="eastAsia"/>
        </w:rPr>
        <w:t>ものである</w:t>
      </w:r>
      <w:r w:rsidR="0063462F">
        <w:rPr>
          <w:rFonts w:hint="eastAsia"/>
        </w:rPr>
        <w:t>。</w:t>
      </w:r>
      <w:r w:rsidR="00E5173E" w:rsidRPr="00F86244">
        <w:rPr>
          <w:rFonts w:hint="eastAsia"/>
        </w:rPr>
        <w:t>学習の目的が動力伝達技術の知識・技能の習得</w:t>
      </w:r>
      <w:r w:rsidR="003D0056">
        <w:rPr>
          <w:rFonts w:hint="eastAsia"/>
        </w:rPr>
        <w:t>のみ</w:t>
      </w:r>
      <w:r w:rsidR="00E5173E" w:rsidRPr="00F86244">
        <w:rPr>
          <w:rFonts w:hint="eastAsia"/>
        </w:rPr>
        <w:t>にあるのではなく，動力伝達技術の見方・考え方を働かせることであり，動力伝達技術に含まれた</w:t>
      </w:r>
      <w:r w:rsidR="00021626">
        <w:rPr>
          <w:rFonts w:hint="eastAsia"/>
        </w:rPr>
        <w:t>原理・法則</w:t>
      </w:r>
      <w:r w:rsidR="00E5173E" w:rsidRPr="00F86244">
        <w:rPr>
          <w:rFonts w:hint="eastAsia"/>
        </w:rPr>
        <w:t>の理解と活用との関係を認識させ</w:t>
      </w:r>
      <w:r w:rsidR="00F86244" w:rsidRPr="00F86244">
        <w:rPr>
          <w:rFonts w:hint="eastAsia"/>
        </w:rPr>
        <w:t>たかったためである。</w:t>
      </w:r>
    </w:p>
    <w:p w14:paraId="13A260B5" w14:textId="07DA389E" w:rsidR="006F16E7" w:rsidRDefault="00F86244" w:rsidP="001E7353">
      <w:pPr>
        <w:ind w:firstLineChars="100" w:firstLine="210"/>
      </w:pPr>
      <w:r>
        <w:rPr>
          <w:rFonts w:hint="eastAsia"/>
        </w:rPr>
        <w:t>本時までに，ギヤやプーリーによって回転方向や回転速度が変化させられること，速度</w:t>
      </w:r>
      <w:r w:rsidR="0014596D">
        <w:rPr>
          <w:rFonts w:hint="eastAsia"/>
        </w:rPr>
        <w:t>や</w:t>
      </w:r>
      <w:r>
        <w:rPr>
          <w:rFonts w:hint="eastAsia"/>
        </w:rPr>
        <w:t>トルク</w:t>
      </w:r>
      <w:r w:rsidR="0014596D">
        <w:rPr>
          <w:rFonts w:hint="eastAsia"/>
        </w:rPr>
        <w:t>が変化させられること</w:t>
      </w:r>
      <w:r>
        <w:rPr>
          <w:rFonts w:hint="eastAsia"/>
        </w:rPr>
        <w:t>について学習を進めてきている。本時は，ここまでの学習を踏まえ，物体を牽引するための構造体の製作</w:t>
      </w:r>
      <w:r w:rsidR="003D0056">
        <w:rPr>
          <w:rFonts w:hint="eastAsia"/>
        </w:rPr>
        <w:t>を通して，体験的に速度とトルクのバランス</w:t>
      </w:r>
      <w:r w:rsidR="00675170">
        <w:rPr>
          <w:rFonts w:hint="eastAsia"/>
        </w:rPr>
        <w:t>のとり方</w:t>
      </w:r>
      <w:r w:rsidR="009571B4">
        <w:rPr>
          <w:rFonts w:hint="eastAsia"/>
        </w:rPr>
        <w:t>，軸の摩擦や動力源が要因となる損失等</w:t>
      </w:r>
      <w:r w:rsidR="003D0056">
        <w:rPr>
          <w:rFonts w:hint="eastAsia"/>
        </w:rPr>
        <w:t>について理解を深めることをねらっている。生徒は，製作の中で</w:t>
      </w:r>
      <w:r>
        <w:rPr>
          <w:rFonts w:hint="eastAsia"/>
        </w:rPr>
        <w:t>速度伝達比を適切に設定</w:t>
      </w:r>
      <w:r w:rsidR="003D0056">
        <w:rPr>
          <w:rFonts w:hint="eastAsia"/>
        </w:rPr>
        <w:t>するための試行錯誤を行い，物体を動かすという目的に向けて，ギヤ等を用いた構造体を作り上げる。その過程で，生徒</w:t>
      </w:r>
      <w:r w:rsidR="006F16E7">
        <w:rPr>
          <w:rFonts w:hint="eastAsia"/>
        </w:rPr>
        <w:t>に，</w:t>
      </w:r>
      <w:r w:rsidR="003D0056">
        <w:rPr>
          <w:rFonts w:hint="eastAsia"/>
        </w:rPr>
        <w:t>単純な</w:t>
      </w:r>
      <w:r w:rsidR="009571B4">
        <w:rPr>
          <w:rFonts w:hint="eastAsia"/>
        </w:rPr>
        <w:t>速度伝達比の</w:t>
      </w:r>
      <w:r w:rsidR="003D0056">
        <w:rPr>
          <w:rFonts w:hint="eastAsia"/>
        </w:rPr>
        <w:t>計算として</w:t>
      </w:r>
      <w:r w:rsidR="009571B4">
        <w:rPr>
          <w:rFonts w:hint="eastAsia"/>
        </w:rPr>
        <w:t>求められる動力伝達</w:t>
      </w:r>
      <w:r w:rsidR="003D0056">
        <w:rPr>
          <w:rFonts w:hint="eastAsia"/>
        </w:rPr>
        <w:t>の考え方</w:t>
      </w:r>
      <w:r w:rsidR="009571B4">
        <w:rPr>
          <w:rFonts w:hint="eastAsia"/>
        </w:rPr>
        <w:t>だけ</w:t>
      </w:r>
      <w:r w:rsidR="003D0056">
        <w:rPr>
          <w:rFonts w:hint="eastAsia"/>
        </w:rPr>
        <w:t>ではなく，物理現象の体験と結びついた概念としての</w:t>
      </w:r>
      <w:r w:rsidR="009571B4">
        <w:rPr>
          <w:rFonts w:hint="eastAsia"/>
        </w:rPr>
        <w:t>動力</w:t>
      </w:r>
      <w:r w:rsidR="003D0056">
        <w:rPr>
          <w:rFonts w:hint="eastAsia"/>
        </w:rPr>
        <w:t>伝達の考え方</w:t>
      </w:r>
      <w:r w:rsidR="009571B4">
        <w:rPr>
          <w:rFonts w:hint="eastAsia"/>
        </w:rPr>
        <w:t>が</w:t>
      </w:r>
      <w:r w:rsidR="003D0056">
        <w:rPr>
          <w:rFonts w:hint="eastAsia"/>
        </w:rPr>
        <w:t>身に着けられると考えている。</w:t>
      </w:r>
      <w:r w:rsidR="006F16E7">
        <w:rPr>
          <w:rFonts w:hint="eastAsia"/>
        </w:rPr>
        <w:t>つまり，</w:t>
      </w:r>
      <w:r w:rsidR="009571B4">
        <w:rPr>
          <w:rFonts w:hint="eastAsia"/>
        </w:rPr>
        <w:t>試行錯誤する</w:t>
      </w:r>
      <w:r w:rsidR="006F16E7">
        <w:rPr>
          <w:rFonts w:hint="eastAsia"/>
        </w:rPr>
        <w:t>活動の中で，生徒</w:t>
      </w:r>
      <w:r w:rsidR="00021626">
        <w:rPr>
          <w:rFonts w:hint="eastAsia"/>
        </w:rPr>
        <w:t>は</w:t>
      </w:r>
      <w:r w:rsidR="006F16E7">
        <w:rPr>
          <w:rFonts w:hint="eastAsia"/>
        </w:rPr>
        <w:t>直接目にする動作体験と自分の思考とのすり合わせを行</w:t>
      </w:r>
      <w:r w:rsidR="00021626">
        <w:rPr>
          <w:rFonts w:hint="eastAsia"/>
        </w:rPr>
        <w:t>い，その中で</w:t>
      </w:r>
      <w:r w:rsidR="009571B4">
        <w:rPr>
          <w:rFonts w:hint="eastAsia"/>
        </w:rPr>
        <w:t>理論と現実</w:t>
      </w:r>
      <w:r w:rsidR="006F16E7">
        <w:rPr>
          <w:rFonts w:hint="eastAsia"/>
        </w:rPr>
        <w:t>の</w:t>
      </w:r>
      <w:r w:rsidR="009571B4">
        <w:rPr>
          <w:rFonts w:hint="eastAsia"/>
        </w:rPr>
        <w:t>差を</w:t>
      </w:r>
      <w:r w:rsidR="006F16E7">
        <w:rPr>
          <w:rFonts w:hint="eastAsia"/>
        </w:rPr>
        <w:t>修正</w:t>
      </w:r>
      <w:r w:rsidR="009571B4">
        <w:rPr>
          <w:rFonts w:hint="eastAsia"/>
        </w:rPr>
        <w:t>する</w:t>
      </w:r>
      <w:r w:rsidR="006F16E7">
        <w:rPr>
          <w:rFonts w:hint="eastAsia"/>
        </w:rPr>
        <w:t>作業</w:t>
      </w:r>
      <w:r w:rsidR="00021626">
        <w:rPr>
          <w:rFonts w:hint="eastAsia"/>
        </w:rPr>
        <w:t>を</w:t>
      </w:r>
      <w:r w:rsidR="006F16E7">
        <w:rPr>
          <w:rFonts w:hint="eastAsia"/>
        </w:rPr>
        <w:t>リアルタイムで進</w:t>
      </w:r>
      <w:r w:rsidR="00021626">
        <w:rPr>
          <w:rFonts w:hint="eastAsia"/>
        </w:rPr>
        <w:t>めていく。</w:t>
      </w:r>
      <w:r w:rsidR="009571B4">
        <w:rPr>
          <w:rFonts w:hint="eastAsia"/>
        </w:rPr>
        <w:t>この</w:t>
      </w:r>
      <w:r w:rsidR="00021626">
        <w:rPr>
          <w:rFonts w:hint="eastAsia"/>
        </w:rPr>
        <w:t>問題解決への試行錯誤を通して</w:t>
      </w:r>
      <w:r w:rsidR="009571B4">
        <w:rPr>
          <w:rFonts w:hint="eastAsia"/>
        </w:rPr>
        <w:t>，動力伝達に関連する様々な要素</w:t>
      </w:r>
      <w:r w:rsidR="00021626">
        <w:rPr>
          <w:rFonts w:hint="eastAsia"/>
        </w:rPr>
        <w:t>があぶり出だされ</w:t>
      </w:r>
      <w:r w:rsidR="009571B4">
        <w:rPr>
          <w:rFonts w:hint="eastAsia"/>
        </w:rPr>
        <w:t>，動力伝達に関する周辺概念を含めた深い理解</w:t>
      </w:r>
      <w:r w:rsidR="00021626">
        <w:rPr>
          <w:rFonts w:hint="eastAsia"/>
        </w:rPr>
        <w:t>が形成されると考えているのである。こうした授業によって，技術科で求められている技術の見方・考え方を働かせた問題解決について生徒が理解を深め，実社会等の問題解決場面で生きる力として思考を働かせることにつながると考える。</w:t>
      </w:r>
    </w:p>
    <w:p w14:paraId="5764C835" w14:textId="77777777" w:rsidR="001B5947" w:rsidRDefault="005D54C1" w:rsidP="00F209B3">
      <w:pPr>
        <w:ind w:firstLineChars="100" w:firstLine="210"/>
      </w:pPr>
      <w:r>
        <w:rPr>
          <w:rFonts w:hint="eastAsia"/>
        </w:rPr>
        <w:t>授業では，個別に試行錯誤することが望ましいものの，</w:t>
      </w:r>
      <w:r w:rsidR="004670EA">
        <w:rPr>
          <w:rFonts w:hint="eastAsia"/>
        </w:rPr>
        <w:t>意欲や既有知識，既有体験に差があり，試行錯誤に大きな差が生まれる恐れがある。そこで，ペア学習とし，お互いの既有知識，既有体験を語り合うことによって，協同的探究学習</w:t>
      </w:r>
      <w:r w:rsidR="004670EA">
        <w:rPr>
          <w:rStyle w:val="ad"/>
        </w:rPr>
        <w:footnoteReference w:id="2"/>
      </w:r>
      <w:r w:rsidR="004670EA">
        <w:rPr>
          <w:rFonts w:hint="eastAsia"/>
        </w:rPr>
        <w:t>をすすめ，個の思考を集団の思考へと移行させることにより，思考の拡散と収束を活性化させる。最終的に個のワークシートに記述させることで，思考を個に戻し，自らの思考を認識させるようにする。このことで，授業者が生徒の速度伝達比に関する知識を確認できること，また，生徒自ら学習の進捗を確認することでさらなる学習意欲を高めることをねらっている</w:t>
      </w:r>
      <w:r w:rsidR="004670EA">
        <w:rPr>
          <w:rStyle w:val="ad"/>
        </w:rPr>
        <w:footnoteReference w:id="3"/>
      </w:r>
      <w:r w:rsidR="004670EA">
        <w:rPr>
          <w:rFonts w:hint="eastAsia"/>
        </w:rPr>
        <w:t>。</w:t>
      </w:r>
    </w:p>
    <w:p w14:paraId="50618BE5" w14:textId="661037B3" w:rsidR="001B5947" w:rsidRDefault="001B5947" w:rsidP="008255D2">
      <w:pPr>
        <w:pStyle w:val="1"/>
      </w:pPr>
      <w:r>
        <w:rPr>
          <w:rFonts w:hint="eastAsia"/>
        </w:rPr>
        <w:lastRenderedPageBreak/>
        <w:t xml:space="preserve">４　</w:t>
      </w:r>
      <w:r w:rsidR="003338AB">
        <w:rPr>
          <w:rFonts w:hint="eastAsia"/>
        </w:rPr>
        <w:t>題材の</w:t>
      </w:r>
      <w:r>
        <w:rPr>
          <w:rFonts w:hint="eastAsia"/>
        </w:rPr>
        <w:t>評価について</w:t>
      </w:r>
    </w:p>
    <w:p w14:paraId="4940A695" w14:textId="77777777" w:rsidR="00B2542C" w:rsidRDefault="00E5173E" w:rsidP="00B2542C">
      <w:pPr>
        <w:ind w:left="141" w:hangingChars="67" w:hanging="141"/>
      </w:pPr>
      <w:r>
        <w:rPr>
          <w:rFonts w:hint="eastAsia"/>
        </w:rPr>
        <w:t>・</w:t>
      </w:r>
      <w:r w:rsidR="00BD5AC4">
        <w:rPr>
          <w:rFonts w:hint="eastAsia"/>
        </w:rPr>
        <w:t>動力伝達の技術について</w:t>
      </w:r>
      <w:r w:rsidR="00B2542C">
        <w:rPr>
          <w:rFonts w:hint="eastAsia"/>
        </w:rPr>
        <w:t>，技術の見方・考え方を働かせて，より効率的，効果的な伝達方法を探ろうとする。（学びに向かう力・人間性等）</w:t>
      </w:r>
    </w:p>
    <w:p w14:paraId="50438C87" w14:textId="77777777" w:rsidR="00B2542C" w:rsidRDefault="00B2542C" w:rsidP="00B2542C">
      <w:pPr>
        <w:ind w:left="141" w:hangingChars="67" w:hanging="141"/>
      </w:pPr>
      <w:r>
        <w:rPr>
          <w:rFonts w:hint="eastAsia"/>
        </w:rPr>
        <w:t>・動力伝達の原理，法則を用いて，効率的，効果的な伝達方法を工夫する。（思考力・判断力・表現力等）</w:t>
      </w:r>
    </w:p>
    <w:p w14:paraId="4A72EE2F" w14:textId="77777777" w:rsidR="00B2542C" w:rsidRDefault="00B2542C" w:rsidP="00DB3F2F">
      <w:pPr>
        <w:ind w:left="141" w:hangingChars="67" w:hanging="141"/>
      </w:pPr>
      <w:r>
        <w:rPr>
          <w:rFonts w:hint="eastAsia"/>
        </w:rPr>
        <w:t>・動力伝達に関する原理，法則を体験的実践より導き出し，製作と一体化された知識として理解を深める。（知識及び技能）</w:t>
      </w:r>
    </w:p>
    <w:p w14:paraId="3628646E" w14:textId="77777777" w:rsidR="001B5947" w:rsidRDefault="001B5947" w:rsidP="008255D2"/>
    <w:p w14:paraId="46A1A441" w14:textId="77777777" w:rsidR="001B5947" w:rsidRDefault="001B5947" w:rsidP="008255D2">
      <w:pPr>
        <w:pStyle w:val="1"/>
      </w:pPr>
      <w:r>
        <w:rPr>
          <w:rFonts w:hint="eastAsia"/>
        </w:rPr>
        <w:t>５　本時について</w:t>
      </w:r>
    </w:p>
    <w:p w14:paraId="422738B7" w14:textId="77777777" w:rsidR="001B5947" w:rsidRDefault="001B5947" w:rsidP="008255D2">
      <w:pPr>
        <w:pStyle w:val="aa"/>
        <w:numPr>
          <w:ilvl w:val="0"/>
          <w:numId w:val="2"/>
        </w:numPr>
        <w:ind w:leftChars="0"/>
      </w:pPr>
      <w:r>
        <w:rPr>
          <w:rFonts w:hint="eastAsia"/>
        </w:rPr>
        <w:t>学習計画（全</w:t>
      </w:r>
      <w:r w:rsidR="008255D2">
        <w:rPr>
          <w:rFonts w:hint="eastAsia"/>
        </w:rPr>
        <w:t>９</w:t>
      </w:r>
      <w:r>
        <w:rPr>
          <w:rFonts w:hint="eastAsia"/>
        </w:rPr>
        <w:t>時間）</w:t>
      </w:r>
    </w:p>
    <w:p w14:paraId="75B79BEB" w14:textId="04FBE114" w:rsidR="001B5947" w:rsidRDefault="001B5947" w:rsidP="008255D2">
      <w:r>
        <w:rPr>
          <w:rFonts w:hint="eastAsia"/>
        </w:rPr>
        <w:t>・ギヤとプーリーによる動力伝達</w:t>
      </w:r>
      <w:r w:rsidR="00450A5E">
        <w:rPr>
          <w:rFonts w:hint="eastAsia"/>
        </w:rPr>
        <w:t>（回転方向と回転速度の変化）</w:t>
      </w:r>
      <w:r w:rsidR="008255D2">
        <w:rPr>
          <w:rFonts w:hint="eastAsia"/>
        </w:rPr>
        <w:t>・・・１時間</w:t>
      </w:r>
    </w:p>
    <w:p w14:paraId="1FE5859A" w14:textId="10DBB552" w:rsidR="001B5947" w:rsidRDefault="001B5947" w:rsidP="008255D2">
      <w:r>
        <w:rPr>
          <w:rFonts w:hint="eastAsia"/>
        </w:rPr>
        <w:t>・トルク</w:t>
      </w:r>
      <w:r w:rsidR="00450A5E">
        <w:rPr>
          <w:rFonts w:hint="eastAsia"/>
        </w:rPr>
        <w:t>（力を生み出すギヤの構成）・</w:t>
      </w:r>
      <w:r w:rsidR="008255D2">
        <w:rPr>
          <w:rFonts w:hint="eastAsia"/>
        </w:rPr>
        <w:t>・・・・・・・・・・・</w:t>
      </w:r>
      <w:r w:rsidR="00450A5E">
        <w:rPr>
          <w:rFonts w:hint="eastAsia"/>
        </w:rPr>
        <w:t>・・・</w:t>
      </w:r>
      <w:r w:rsidR="008255D2">
        <w:rPr>
          <w:rFonts w:hint="eastAsia"/>
        </w:rPr>
        <w:t>１時間</w:t>
      </w:r>
    </w:p>
    <w:p w14:paraId="434328E8" w14:textId="7D5E1EE8" w:rsidR="001B5947" w:rsidRDefault="001B5947" w:rsidP="008255D2">
      <w:r>
        <w:rPr>
          <w:rFonts w:hint="eastAsia"/>
        </w:rPr>
        <w:t>・</w:t>
      </w:r>
      <w:r w:rsidR="008255D2">
        <w:rPr>
          <w:rFonts w:hint="eastAsia"/>
        </w:rPr>
        <w:t>重量物牽引コンテスト</w:t>
      </w:r>
      <w:r w:rsidR="00450A5E">
        <w:rPr>
          <w:rFonts w:hint="eastAsia"/>
        </w:rPr>
        <w:t>（回転速度とトルクのバランス）</w:t>
      </w:r>
      <w:r w:rsidR="008255D2">
        <w:rPr>
          <w:rFonts w:hint="eastAsia"/>
        </w:rPr>
        <w:t>・・・・・・１時間（本時）</w:t>
      </w:r>
    </w:p>
    <w:p w14:paraId="02851C75" w14:textId="384527B4" w:rsidR="008255D2" w:rsidRDefault="008255D2" w:rsidP="008255D2">
      <w:r>
        <w:rPr>
          <w:rFonts w:hint="eastAsia"/>
        </w:rPr>
        <w:t>・ダンボールカーの説明とダンボールギヤの製作・・・・・・</w:t>
      </w:r>
      <w:r w:rsidR="00450A5E">
        <w:rPr>
          <w:rFonts w:hint="eastAsia"/>
        </w:rPr>
        <w:t>・・・・</w:t>
      </w:r>
      <w:r>
        <w:rPr>
          <w:rFonts w:hint="eastAsia"/>
        </w:rPr>
        <w:t>１時間</w:t>
      </w:r>
    </w:p>
    <w:p w14:paraId="47A1759E" w14:textId="0A896CB6" w:rsidR="008255D2" w:rsidRDefault="008255D2" w:rsidP="008255D2">
      <w:r>
        <w:rPr>
          <w:rFonts w:hint="eastAsia"/>
        </w:rPr>
        <w:t>・ダンボールカーの製作・・・・・・・・・・・・</w:t>
      </w:r>
      <w:r w:rsidR="00450A5E">
        <w:rPr>
          <w:rFonts w:hint="eastAsia"/>
        </w:rPr>
        <w:t>・・・・</w:t>
      </w:r>
      <w:r>
        <w:rPr>
          <w:rFonts w:hint="eastAsia"/>
        </w:rPr>
        <w:t>・・・・・３時間</w:t>
      </w:r>
    </w:p>
    <w:p w14:paraId="182A0253" w14:textId="018C8AC8" w:rsidR="008255D2" w:rsidRDefault="008255D2" w:rsidP="008255D2">
      <w:r>
        <w:rPr>
          <w:rFonts w:hint="eastAsia"/>
        </w:rPr>
        <w:t>・Ｄ１グランプリ・・・・・・・・・・・・・・・・・・・</w:t>
      </w:r>
      <w:r w:rsidR="00450A5E">
        <w:rPr>
          <w:rFonts w:hint="eastAsia"/>
        </w:rPr>
        <w:t>・・・・</w:t>
      </w:r>
      <w:r>
        <w:rPr>
          <w:rFonts w:hint="eastAsia"/>
        </w:rPr>
        <w:t>・１時間</w:t>
      </w:r>
    </w:p>
    <w:p w14:paraId="1EA7DF0E" w14:textId="0CD1CBFC" w:rsidR="008255D2" w:rsidRDefault="008255D2" w:rsidP="008255D2">
      <w:r>
        <w:rPr>
          <w:rFonts w:hint="eastAsia"/>
        </w:rPr>
        <w:t>・動力伝達の評価と活用・・・・・・・・・・・・・・・</w:t>
      </w:r>
      <w:r w:rsidR="00450A5E">
        <w:rPr>
          <w:rFonts w:hint="eastAsia"/>
        </w:rPr>
        <w:t>・・・・</w:t>
      </w:r>
      <w:r>
        <w:rPr>
          <w:rFonts w:hint="eastAsia"/>
        </w:rPr>
        <w:t>・・１時間</w:t>
      </w:r>
    </w:p>
    <w:p w14:paraId="2924D8B4" w14:textId="3FCCA376" w:rsidR="001B5947" w:rsidRDefault="00450A5E" w:rsidP="008255D2">
      <w:r>
        <w:rPr>
          <w:rFonts w:hint="eastAsia"/>
        </w:rPr>
        <w:t xml:space="preserve">　　</w:t>
      </w:r>
    </w:p>
    <w:p w14:paraId="059A4936" w14:textId="77777777" w:rsidR="001B5947" w:rsidRDefault="001B5947" w:rsidP="008255D2">
      <w:pPr>
        <w:pStyle w:val="aa"/>
        <w:numPr>
          <w:ilvl w:val="0"/>
          <w:numId w:val="2"/>
        </w:numPr>
        <w:ind w:leftChars="0" w:left="227" w:hanging="227"/>
      </w:pPr>
      <w:r>
        <w:rPr>
          <w:rFonts w:hint="eastAsia"/>
        </w:rPr>
        <w:t>本時の目標及び評価基準</w:t>
      </w:r>
    </w:p>
    <w:p w14:paraId="0AF74B9A" w14:textId="77777777" w:rsidR="003A4018" w:rsidRDefault="003A4018" w:rsidP="003A4018">
      <w:pPr>
        <w:pStyle w:val="aa"/>
        <w:numPr>
          <w:ilvl w:val="1"/>
          <w:numId w:val="2"/>
        </w:numPr>
        <w:ind w:leftChars="0"/>
      </w:pPr>
      <w:r>
        <w:rPr>
          <w:rFonts w:hint="eastAsia"/>
        </w:rPr>
        <w:t>本時の目標</w:t>
      </w:r>
    </w:p>
    <w:p w14:paraId="4C1C0226" w14:textId="21ACB52B" w:rsidR="008255D2" w:rsidRPr="005F1C1D" w:rsidRDefault="003A4018" w:rsidP="00DB3F2F">
      <w:pPr>
        <w:ind w:leftChars="-94" w:hangingChars="94" w:hanging="197"/>
      </w:pPr>
      <w:r>
        <w:rPr>
          <w:rFonts w:hint="eastAsia"/>
        </w:rPr>
        <w:t>・物体を牽引するためのギヤ，プーリー等を用いた構造体の製作を通して，速度とトルクの関係について体験し，</w:t>
      </w:r>
      <w:r w:rsidR="00BF05E8">
        <w:rPr>
          <w:rFonts w:hint="eastAsia"/>
        </w:rPr>
        <w:t>動力伝達</w:t>
      </w:r>
      <w:r>
        <w:rPr>
          <w:rFonts w:hint="eastAsia"/>
        </w:rPr>
        <w:t>の理解を深める。（知識・技能）</w:t>
      </w:r>
    </w:p>
    <w:p w14:paraId="698B5647" w14:textId="77777777" w:rsidR="003A4018" w:rsidRDefault="003A4018" w:rsidP="003A4018">
      <w:pPr>
        <w:pStyle w:val="aa"/>
        <w:numPr>
          <w:ilvl w:val="1"/>
          <w:numId w:val="2"/>
        </w:numPr>
        <w:ind w:leftChars="0"/>
      </w:pPr>
      <w:r>
        <w:rPr>
          <w:rFonts w:hint="eastAsia"/>
        </w:rPr>
        <w:t>評価基準</w:t>
      </w:r>
    </w:p>
    <w:tbl>
      <w:tblPr>
        <w:tblStyle w:val="ae"/>
        <w:tblW w:w="0" w:type="auto"/>
        <w:tblLook w:val="04A0" w:firstRow="1" w:lastRow="0" w:firstColumn="1" w:lastColumn="0" w:noHBand="0" w:noVBand="1"/>
      </w:tblPr>
      <w:tblGrid>
        <w:gridCol w:w="1271"/>
        <w:gridCol w:w="2407"/>
        <w:gridCol w:w="2408"/>
        <w:gridCol w:w="2408"/>
      </w:tblGrid>
      <w:tr w:rsidR="003A4018" w14:paraId="5E449FFD" w14:textId="77777777" w:rsidTr="00D11E3C">
        <w:tc>
          <w:tcPr>
            <w:tcW w:w="1271" w:type="dxa"/>
          </w:tcPr>
          <w:p w14:paraId="2179BFE8" w14:textId="77777777" w:rsidR="003A4018" w:rsidRDefault="003A4018" w:rsidP="005D54C1">
            <w:pPr>
              <w:jc w:val="center"/>
            </w:pPr>
            <w:r>
              <w:rPr>
                <w:rFonts w:hint="eastAsia"/>
              </w:rPr>
              <w:t>評価</w:t>
            </w:r>
          </w:p>
        </w:tc>
        <w:tc>
          <w:tcPr>
            <w:tcW w:w="2407" w:type="dxa"/>
          </w:tcPr>
          <w:p w14:paraId="56C3E027" w14:textId="77777777" w:rsidR="003A4018" w:rsidRDefault="003A4018" w:rsidP="005D54C1">
            <w:pPr>
              <w:jc w:val="center"/>
            </w:pPr>
            <w:r>
              <w:rPr>
                <w:rFonts w:hint="eastAsia"/>
              </w:rPr>
              <w:t>A</w:t>
            </w:r>
          </w:p>
        </w:tc>
        <w:tc>
          <w:tcPr>
            <w:tcW w:w="2408" w:type="dxa"/>
          </w:tcPr>
          <w:p w14:paraId="337B0CD7" w14:textId="77777777" w:rsidR="003A4018" w:rsidRDefault="003A4018" w:rsidP="005D54C1">
            <w:pPr>
              <w:jc w:val="center"/>
            </w:pPr>
            <w:r>
              <w:rPr>
                <w:rFonts w:hint="eastAsia"/>
              </w:rPr>
              <w:t>B</w:t>
            </w:r>
          </w:p>
        </w:tc>
        <w:tc>
          <w:tcPr>
            <w:tcW w:w="2408" w:type="dxa"/>
          </w:tcPr>
          <w:p w14:paraId="12A85153" w14:textId="77777777" w:rsidR="003A4018" w:rsidRDefault="003A4018" w:rsidP="005D54C1">
            <w:pPr>
              <w:jc w:val="center"/>
            </w:pPr>
            <w:r>
              <w:rPr>
                <w:rFonts w:hint="eastAsia"/>
              </w:rPr>
              <w:t>C</w:t>
            </w:r>
          </w:p>
        </w:tc>
      </w:tr>
      <w:tr w:rsidR="003A4018" w14:paraId="255DA9E1" w14:textId="77777777" w:rsidTr="005D54C1">
        <w:tc>
          <w:tcPr>
            <w:tcW w:w="1271" w:type="dxa"/>
            <w:vAlign w:val="center"/>
          </w:tcPr>
          <w:p w14:paraId="09BA87A7" w14:textId="77777777" w:rsidR="003A4018" w:rsidRDefault="003A4018" w:rsidP="000534FD">
            <w:pPr>
              <w:adjustRightInd w:val="0"/>
              <w:snapToGrid w:val="0"/>
              <w:jc w:val="center"/>
            </w:pPr>
            <w:r>
              <w:rPr>
                <w:rFonts w:hint="eastAsia"/>
              </w:rPr>
              <w:t>生徒の様子</w:t>
            </w:r>
          </w:p>
        </w:tc>
        <w:tc>
          <w:tcPr>
            <w:tcW w:w="2407" w:type="dxa"/>
          </w:tcPr>
          <w:p w14:paraId="53F2C3DE" w14:textId="0700B18B" w:rsidR="003A4018" w:rsidRDefault="00DE3F8D" w:rsidP="000534FD">
            <w:pPr>
              <w:adjustRightInd w:val="0"/>
              <w:snapToGrid w:val="0"/>
            </w:pPr>
            <w:r>
              <w:rPr>
                <w:rFonts w:hint="eastAsia"/>
              </w:rPr>
              <w:t>速度とトルクの関係性</w:t>
            </w:r>
            <w:r w:rsidR="001C20B5">
              <w:rPr>
                <w:rFonts w:hint="eastAsia"/>
              </w:rPr>
              <w:t>や他の要因</w:t>
            </w:r>
            <w:r>
              <w:rPr>
                <w:rFonts w:hint="eastAsia"/>
              </w:rPr>
              <w:t>を理解し，</w:t>
            </w:r>
            <w:r w:rsidR="001C20B5">
              <w:rPr>
                <w:rFonts w:hint="eastAsia"/>
              </w:rPr>
              <w:t>より適切な問題解決を導き出し</w:t>
            </w:r>
            <w:r>
              <w:rPr>
                <w:rFonts w:hint="eastAsia"/>
              </w:rPr>
              <w:t>たり</w:t>
            </w:r>
            <w:r w:rsidR="00D11E3C">
              <w:rPr>
                <w:rFonts w:hint="eastAsia"/>
              </w:rPr>
              <w:t>，</w:t>
            </w:r>
            <w:r w:rsidR="003A4018">
              <w:rPr>
                <w:rFonts w:hint="eastAsia"/>
              </w:rPr>
              <w:t>よりシンプルな構造を模索したり</w:t>
            </w:r>
            <w:r w:rsidR="00D11E3C">
              <w:rPr>
                <w:rFonts w:hint="eastAsia"/>
              </w:rPr>
              <w:t>する。</w:t>
            </w:r>
          </w:p>
        </w:tc>
        <w:tc>
          <w:tcPr>
            <w:tcW w:w="2408" w:type="dxa"/>
          </w:tcPr>
          <w:p w14:paraId="23511050" w14:textId="4049F1B9" w:rsidR="003A4018" w:rsidRDefault="00D11E3C" w:rsidP="000534FD">
            <w:pPr>
              <w:adjustRightInd w:val="0"/>
              <w:snapToGrid w:val="0"/>
            </w:pPr>
            <w:r>
              <w:rPr>
                <w:rFonts w:hint="eastAsia"/>
              </w:rPr>
              <w:t>物体が牽引できる構造と牽引できない構造を比較し，</w:t>
            </w:r>
            <w:r w:rsidR="00DB3F2F">
              <w:rPr>
                <w:rFonts w:hint="eastAsia"/>
              </w:rPr>
              <w:t>速度とトルクの関係性</w:t>
            </w:r>
            <w:r w:rsidR="001C20B5">
              <w:rPr>
                <w:rFonts w:hint="eastAsia"/>
              </w:rPr>
              <w:t>や他の要因を踏まえた</w:t>
            </w:r>
            <w:r w:rsidR="00DB3F2F">
              <w:rPr>
                <w:rFonts w:hint="eastAsia"/>
              </w:rPr>
              <w:t>問題解決</w:t>
            </w:r>
            <w:r w:rsidR="001C20B5">
              <w:rPr>
                <w:rFonts w:hint="eastAsia"/>
              </w:rPr>
              <w:t>ができる。</w:t>
            </w:r>
          </w:p>
        </w:tc>
        <w:tc>
          <w:tcPr>
            <w:tcW w:w="2408" w:type="dxa"/>
          </w:tcPr>
          <w:p w14:paraId="77EB9FC8" w14:textId="2393EC79" w:rsidR="003A4018" w:rsidRDefault="00DB3F2F" w:rsidP="000534FD">
            <w:pPr>
              <w:adjustRightInd w:val="0"/>
              <w:snapToGrid w:val="0"/>
            </w:pPr>
            <w:r>
              <w:rPr>
                <w:rFonts w:hint="eastAsia"/>
              </w:rPr>
              <w:t>速度とトルクの関係性</w:t>
            </w:r>
            <w:r w:rsidR="001C20B5">
              <w:rPr>
                <w:rFonts w:hint="eastAsia"/>
              </w:rPr>
              <w:t>や他の要因</w:t>
            </w:r>
            <w:r>
              <w:rPr>
                <w:rFonts w:hint="eastAsia"/>
              </w:rPr>
              <w:t>が理解できず，問題解決の改善点等を思考できない。</w:t>
            </w:r>
          </w:p>
        </w:tc>
      </w:tr>
      <w:tr w:rsidR="003A4018" w:rsidRPr="005D54C1" w14:paraId="7D656D5E" w14:textId="77777777" w:rsidTr="001C20B5">
        <w:trPr>
          <w:trHeight w:val="1916"/>
        </w:trPr>
        <w:tc>
          <w:tcPr>
            <w:tcW w:w="1271" w:type="dxa"/>
            <w:vAlign w:val="center"/>
          </w:tcPr>
          <w:p w14:paraId="154AD7B6" w14:textId="77777777" w:rsidR="003A4018" w:rsidRDefault="003A4018" w:rsidP="000534FD">
            <w:pPr>
              <w:adjustRightInd w:val="0"/>
              <w:snapToGrid w:val="0"/>
              <w:jc w:val="center"/>
            </w:pPr>
            <w:r>
              <w:rPr>
                <w:rFonts w:hint="eastAsia"/>
              </w:rPr>
              <w:t>支援</w:t>
            </w:r>
          </w:p>
        </w:tc>
        <w:tc>
          <w:tcPr>
            <w:tcW w:w="2407" w:type="dxa"/>
          </w:tcPr>
          <w:p w14:paraId="734212B8" w14:textId="44A16A0D" w:rsidR="003A4018" w:rsidRDefault="003A4018" w:rsidP="000534FD">
            <w:pPr>
              <w:adjustRightInd w:val="0"/>
              <w:snapToGrid w:val="0"/>
            </w:pPr>
            <w:r>
              <w:rPr>
                <w:rFonts w:hint="eastAsia"/>
              </w:rPr>
              <w:t>提示した問</w:t>
            </w:r>
            <w:r w:rsidR="00DE3F8D">
              <w:rPr>
                <w:rFonts w:hint="eastAsia"/>
              </w:rPr>
              <w:t>い</w:t>
            </w:r>
            <w:r>
              <w:rPr>
                <w:rFonts w:hint="eastAsia"/>
              </w:rPr>
              <w:t>以外</w:t>
            </w:r>
            <w:r w:rsidR="00DE3F8D">
              <w:rPr>
                <w:rFonts w:hint="eastAsia"/>
              </w:rPr>
              <w:t>について，</w:t>
            </w:r>
            <w:r>
              <w:rPr>
                <w:rFonts w:hint="eastAsia"/>
              </w:rPr>
              <w:t>自</w:t>
            </w:r>
            <w:r w:rsidR="00DE3F8D">
              <w:rPr>
                <w:rFonts w:hint="eastAsia"/>
              </w:rPr>
              <w:t>ら探究</w:t>
            </w:r>
            <w:r>
              <w:rPr>
                <w:rFonts w:hint="eastAsia"/>
              </w:rPr>
              <w:t>している場合に，制限しない。</w:t>
            </w:r>
          </w:p>
        </w:tc>
        <w:tc>
          <w:tcPr>
            <w:tcW w:w="2408" w:type="dxa"/>
          </w:tcPr>
          <w:p w14:paraId="48D50020" w14:textId="28FEEA1F" w:rsidR="00DE3F8D" w:rsidRPr="003A4018" w:rsidRDefault="001C20B5" w:rsidP="000534FD">
            <w:pPr>
              <w:adjustRightInd w:val="0"/>
              <w:snapToGrid w:val="0"/>
            </w:pPr>
            <w:r>
              <w:rPr>
                <w:rFonts w:hint="eastAsia"/>
              </w:rPr>
              <w:t>軸の回転速度の違いや構造体の構成をよく観察させ，よりよい方法がないか探究させる</w:t>
            </w:r>
            <w:r w:rsidR="00DE3F8D">
              <w:rPr>
                <w:rFonts w:hint="eastAsia"/>
              </w:rPr>
              <w:t>。</w:t>
            </w:r>
          </w:p>
        </w:tc>
        <w:tc>
          <w:tcPr>
            <w:tcW w:w="2408" w:type="dxa"/>
          </w:tcPr>
          <w:p w14:paraId="2E729907" w14:textId="0F42B9AF" w:rsidR="003A4018" w:rsidRDefault="005D54C1" w:rsidP="000534FD">
            <w:pPr>
              <w:adjustRightInd w:val="0"/>
              <w:snapToGrid w:val="0"/>
            </w:pPr>
            <w:r>
              <w:rPr>
                <w:rFonts w:hint="eastAsia"/>
              </w:rPr>
              <w:t>牽引でき</w:t>
            </w:r>
            <w:r w:rsidR="00DB3F2F">
              <w:rPr>
                <w:rFonts w:hint="eastAsia"/>
              </w:rPr>
              <w:t>たものとできなかったものとの違いを再確認させ，説明する。</w:t>
            </w:r>
          </w:p>
        </w:tc>
      </w:tr>
    </w:tbl>
    <w:p w14:paraId="3721A875" w14:textId="7F10FE63" w:rsidR="001B5947" w:rsidRDefault="001B5947" w:rsidP="001C20B5"/>
    <w:p w14:paraId="49FC1CC4" w14:textId="77777777" w:rsidR="000534FD" w:rsidRDefault="000534FD" w:rsidP="001C20B5">
      <w:pPr>
        <w:rPr>
          <w:rFonts w:hint="eastAsia"/>
        </w:rPr>
      </w:pPr>
    </w:p>
    <w:p w14:paraId="29345BC8" w14:textId="6A85E015" w:rsidR="001C20B5" w:rsidRDefault="001C20B5" w:rsidP="000534FD">
      <w:pPr>
        <w:pStyle w:val="aa"/>
        <w:numPr>
          <w:ilvl w:val="0"/>
          <w:numId w:val="2"/>
        </w:numPr>
        <w:adjustRightInd w:val="0"/>
        <w:snapToGrid w:val="0"/>
        <w:ind w:leftChars="0"/>
      </w:pPr>
      <w:r>
        <w:rPr>
          <w:rFonts w:hint="eastAsia"/>
        </w:rPr>
        <w:lastRenderedPageBreak/>
        <w:t>学習過程</w:t>
      </w:r>
    </w:p>
    <w:tbl>
      <w:tblPr>
        <w:tblStyle w:val="ae"/>
        <w:tblW w:w="0" w:type="auto"/>
        <w:tblLook w:val="04A0" w:firstRow="1" w:lastRow="0" w:firstColumn="1" w:lastColumn="0" w:noHBand="0" w:noVBand="1"/>
      </w:tblPr>
      <w:tblGrid>
        <w:gridCol w:w="1413"/>
        <w:gridCol w:w="4111"/>
        <w:gridCol w:w="2970"/>
      </w:tblGrid>
      <w:tr w:rsidR="005F1C1D" w14:paraId="5A209781" w14:textId="77777777" w:rsidTr="00DB3F2F">
        <w:tc>
          <w:tcPr>
            <w:tcW w:w="1413" w:type="dxa"/>
            <w:tcBorders>
              <w:top w:val="single" w:sz="4" w:space="0" w:color="auto"/>
            </w:tcBorders>
          </w:tcPr>
          <w:p w14:paraId="21486D58" w14:textId="77777777" w:rsidR="005F1C1D" w:rsidRDefault="005F1C1D" w:rsidP="000534FD">
            <w:pPr>
              <w:adjustRightInd w:val="0"/>
              <w:snapToGrid w:val="0"/>
              <w:jc w:val="center"/>
            </w:pPr>
            <w:r>
              <w:rPr>
                <w:rFonts w:hint="eastAsia"/>
              </w:rPr>
              <w:t>学習過程</w:t>
            </w:r>
          </w:p>
        </w:tc>
        <w:tc>
          <w:tcPr>
            <w:tcW w:w="4111" w:type="dxa"/>
            <w:tcBorders>
              <w:top w:val="single" w:sz="4" w:space="0" w:color="auto"/>
            </w:tcBorders>
          </w:tcPr>
          <w:p w14:paraId="72977E77" w14:textId="622B3357" w:rsidR="005F1C1D" w:rsidRDefault="005D54C1" w:rsidP="000534FD">
            <w:pPr>
              <w:adjustRightInd w:val="0"/>
              <w:snapToGrid w:val="0"/>
              <w:jc w:val="center"/>
            </w:pPr>
            <w:r>
              <w:rPr>
                <w:rFonts w:hint="eastAsia"/>
              </w:rPr>
              <w:t>○</w:t>
            </w:r>
            <w:r w:rsidR="003338AB">
              <w:rPr>
                <w:rFonts w:hint="eastAsia"/>
              </w:rPr>
              <w:t>主な</w:t>
            </w:r>
            <w:r w:rsidR="005F1C1D">
              <w:rPr>
                <w:rFonts w:hint="eastAsia"/>
              </w:rPr>
              <w:t>発問</w:t>
            </w:r>
            <w:r w:rsidR="00675170">
              <w:rPr>
                <w:rFonts w:hint="eastAsia"/>
              </w:rPr>
              <w:t xml:space="preserve">　・</w:t>
            </w:r>
            <w:r w:rsidR="003338AB">
              <w:rPr>
                <w:rFonts w:hint="eastAsia"/>
              </w:rPr>
              <w:t>活動</w:t>
            </w:r>
          </w:p>
        </w:tc>
        <w:tc>
          <w:tcPr>
            <w:tcW w:w="2970" w:type="dxa"/>
            <w:tcBorders>
              <w:top w:val="single" w:sz="4" w:space="0" w:color="auto"/>
            </w:tcBorders>
          </w:tcPr>
          <w:p w14:paraId="38DB8F98" w14:textId="77777777" w:rsidR="005F1C1D" w:rsidRDefault="005F1C1D" w:rsidP="000534FD">
            <w:pPr>
              <w:adjustRightInd w:val="0"/>
              <w:snapToGrid w:val="0"/>
            </w:pPr>
            <w:r>
              <w:rPr>
                <w:rFonts w:hint="eastAsia"/>
              </w:rPr>
              <w:t>・指導上の留意点　※評価</w:t>
            </w:r>
          </w:p>
        </w:tc>
      </w:tr>
      <w:tr w:rsidR="005F1C1D" w14:paraId="2DD21097" w14:textId="77777777" w:rsidTr="007B322B">
        <w:trPr>
          <w:trHeight w:val="1757"/>
        </w:trPr>
        <w:tc>
          <w:tcPr>
            <w:tcW w:w="1413" w:type="dxa"/>
            <w:tcBorders>
              <w:bottom w:val="nil"/>
            </w:tcBorders>
          </w:tcPr>
          <w:p w14:paraId="2F610F2C" w14:textId="77777777" w:rsidR="005F1C1D" w:rsidRDefault="00021285" w:rsidP="000534FD">
            <w:pPr>
              <w:pStyle w:val="af0"/>
              <w:adjustRightInd w:val="0"/>
            </w:pPr>
            <w:r>
              <w:rPr>
                <w:rFonts w:hint="eastAsia"/>
              </w:rPr>
              <w:t>1.本時の目的を知る。</w:t>
            </w:r>
          </w:p>
        </w:tc>
        <w:tc>
          <w:tcPr>
            <w:tcW w:w="4111" w:type="dxa"/>
            <w:tcBorders>
              <w:bottom w:val="nil"/>
            </w:tcBorders>
          </w:tcPr>
          <w:p w14:paraId="398FE69F" w14:textId="25707B65" w:rsidR="005F1C1D" w:rsidRDefault="005D54C1" w:rsidP="000534FD">
            <w:pPr>
              <w:pStyle w:val="af0"/>
              <w:adjustRightInd w:val="0"/>
            </w:pPr>
            <w:r>
              <w:rPr>
                <w:rFonts w:hint="eastAsia"/>
              </w:rPr>
              <w:t>○</w:t>
            </w:r>
            <w:r w:rsidR="00675170">
              <w:rPr>
                <w:rFonts w:hint="eastAsia"/>
              </w:rPr>
              <w:t>ギヤやプーリーを使うことで，何を変えることができますか？</w:t>
            </w:r>
          </w:p>
        </w:tc>
        <w:tc>
          <w:tcPr>
            <w:tcW w:w="2970" w:type="dxa"/>
            <w:tcBorders>
              <w:bottom w:val="nil"/>
            </w:tcBorders>
          </w:tcPr>
          <w:p w14:paraId="430A3D72" w14:textId="6B237DC3" w:rsidR="00675170" w:rsidRDefault="00675170" w:rsidP="000534FD">
            <w:pPr>
              <w:adjustRightInd w:val="0"/>
              <w:snapToGrid w:val="0"/>
              <w:ind w:left="172" w:hangingChars="82" w:hanging="172"/>
            </w:pPr>
            <w:r>
              <w:rPr>
                <w:rFonts w:hint="eastAsia"/>
              </w:rPr>
              <w:t>・ギヤやプーリーの構成によって，速度やトルクが変化することを思い出させる。</w:t>
            </w:r>
          </w:p>
          <w:p w14:paraId="72C5EAEA" w14:textId="31EF2827" w:rsidR="005F1C1D" w:rsidRPr="007B322B" w:rsidRDefault="00021285" w:rsidP="000534FD">
            <w:pPr>
              <w:adjustRightInd w:val="0"/>
              <w:snapToGrid w:val="0"/>
              <w:ind w:left="172" w:hangingChars="82" w:hanging="172"/>
            </w:pPr>
            <w:r>
              <w:rPr>
                <w:rFonts w:hint="eastAsia"/>
              </w:rPr>
              <w:t>・</w:t>
            </w:r>
            <w:r w:rsidR="007B322B">
              <w:rPr>
                <w:rFonts w:hint="eastAsia"/>
              </w:rPr>
              <w:t>本時は，</w:t>
            </w:r>
            <w:r>
              <w:rPr>
                <w:rFonts w:hint="eastAsia"/>
              </w:rPr>
              <w:t>ギヤの構成を試行錯誤して，効率的に重量物を牽引することを話す。</w:t>
            </w:r>
          </w:p>
        </w:tc>
      </w:tr>
      <w:tr w:rsidR="005F1C1D" w14:paraId="4C395C6F" w14:textId="77777777" w:rsidTr="000534FD">
        <w:trPr>
          <w:trHeight w:val="1507"/>
        </w:trPr>
        <w:tc>
          <w:tcPr>
            <w:tcW w:w="1413" w:type="dxa"/>
            <w:tcBorders>
              <w:top w:val="nil"/>
              <w:bottom w:val="single" w:sz="4" w:space="0" w:color="auto"/>
            </w:tcBorders>
          </w:tcPr>
          <w:p w14:paraId="6E2F4C1A" w14:textId="77777777" w:rsidR="00675170" w:rsidRDefault="00675170" w:rsidP="000534FD">
            <w:pPr>
              <w:pStyle w:val="af0"/>
              <w:adjustRightInd w:val="0"/>
            </w:pPr>
          </w:p>
          <w:p w14:paraId="151B0854" w14:textId="77777777" w:rsidR="00675170" w:rsidRDefault="00675170" w:rsidP="000534FD">
            <w:pPr>
              <w:pStyle w:val="af0"/>
              <w:adjustRightInd w:val="0"/>
            </w:pPr>
          </w:p>
          <w:p w14:paraId="6ED334D0" w14:textId="64648C41" w:rsidR="005F1C1D" w:rsidRDefault="005F1C1D" w:rsidP="000534FD">
            <w:pPr>
              <w:pStyle w:val="af0"/>
              <w:adjustRightInd w:val="0"/>
            </w:pPr>
          </w:p>
        </w:tc>
        <w:tc>
          <w:tcPr>
            <w:tcW w:w="4111" w:type="dxa"/>
            <w:tcBorders>
              <w:top w:val="nil"/>
              <w:bottom w:val="single" w:sz="4" w:space="0" w:color="auto"/>
            </w:tcBorders>
          </w:tcPr>
          <w:p w14:paraId="205F3758" w14:textId="7FDAF91E" w:rsidR="001E7353" w:rsidRDefault="00675170" w:rsidP="000534FD">
            <w:pPr>
              <w:pStyle w:val="af0"/>
              <w:adjustRightInd w:val="0"/>
            </w:pPr>
            <w:r>
              <w:rPr>
                <w:rFonts w:hint="eastAsia"/>
              </w:rPr>
              <w:t>・ルールの説明</w:t>
            </w:r>
            <w:r w:rsidR="001E7353">
              <w:rPr>
                <w:rFonts w:hint="eastAsia"/>
              </w:rPr>
              <w:t>を聞く</w:t>
            </w:r>
          </w:p>
          <w:p w14:paraId="72F5870A" w14:textId="0614BC5C" w:rsidR="00A01673" w:rsidRDefault="00A01673" w:rsidP="000534FD">
            <w:pPr>
              <w:pStyle w:val="af0"/>
              <w:adjustRightInd w:val="0"/>
            </w:pPr>
            <w:r>
              <w:rPr>
                <w:rFonts w:hint="eastAsia"/>
              </w:rPr>
              <w:t xml:space="preserve">（説明の内容）　</w:t>
            </w:r>
          </w:p>
          <w:p w14:paraId="648AB809" w14:textId="4DD7489E" w:rsidR="00A01673" w:rsidRDefault="00A01673" w:rsidP="000534FD">
            <w:pPr>
              <w:pStyle w:val="af0"/>
              <w:adjustRightInd w:val="0"/>
              <w:ind w:firstLineChars="0" w:firstLine="0"/>
            </w:pPr>
            <w:r>
              <w:rPr>
                <w:rFonts w:hint="eastAsia"/>
              </w:rPr>
              <w:t>ギヤ装置の製作方法</w:t>
            </w:r>
          </w:p>
          <w:p w14:paraId="0C53EA55" w14:textId="6B1EE351" w:rsidR="00675170" w:rsidRDefault="00A01673" w:rsidP="000534FD">
            <w:pPr>
              <w:pStyle w:val="af0"/>
              <w:adjustRightInd w:val="0"/>
              <w:ind w:firstLineChars="0" w:firstLine="0"/>
            </w:pPr>
            <w:r>
              <w:rPr>
                <w:rFonts w:hint="eastAsia"/>
              </w:rPr>
              <w:t>ギヤ装置の設置方法</w:t>
            </w:r>
          </w:p>
          <w:p w14:paraId="0AC32386" w14:textId="1145796A" w:rsidR="002F5491" w:rsidRDefault="00A01673" w:rsidP="000534FD">
            <w:pPr>
              <w:pStyle w:val="af0"/>
              <w:adjustRightInd w:val="0"/>
            </w:pPr>
            <w:r>
              <w:rPr>
                <w:rFonts w:hint="eastAsia"/>
              </w:rPr>
              <w:t xml:space="preserve">　牽引の条件についてのルール</w:t>
            </w:r>
          </w:p>
        </w:tc>
        <w:tc>
          <w:tcPr>
            <w:tcW w:w="2970" w:type="dxa"/>
            <w:tcBorders>
              <w:top w:val="nil"/>
              <w:bottom w:val="single" w:sz="4" w:space="0" w:color="auto"/>
            </w:tcBorders>
          </w:tcPr>
          <w:p w14:paraId="22974E37" w14:textId="77777777" w:rsidR="001E7353" w:rsidRDefault="00675170" w:rsidP="000534FD">
            <w:pPr>
              <w:adjustRightInd w:val="0"/>
              <w:snapToGrid w:val="0"/>
              <w:ind w:left="172" w:hangingChars="82" w:hanging="172"/>
            </w:pPr>
            <w:r>
              <w:rPr>
                <w:rFonts w:hint="eastAsia"/>
              </w:rPr>
              <w:t>・実物を見せつつ，ルールの説明をする。</w:t>
            </w:r>
          </w:p>
          <w:p w14:paraId="1A0851DD" w14:textId="21A05924" w:rsidR="00C053B4" w:rsidRDefault="001E7353" w:rsidP="000534FD">
            <w:pPr>
              <w:adjustRightInd w:val="0"/>
              <w:snapToGrid w:val="0"/>
              <w:ind w:left="172" w:hangingChars="82" w:hanging="172"/>
            </w:pPr>
            <w:r>
              <w:rPr>
                <w:rFonts w:hint="eastAsia"/>
              </w:rPr>
              <w:t>・ワークシート配布</w:t>
            </w:r>
          </w:p>
        </w:tc>
      </w:tr>
      <w:tr w:rsidR="00675170" w14:paraId="3E9574AC" w14:textId="77777777" w:rsidTr="00DB3F2F">
        <w:trPr>
          <w:trHeight w:val="2693"/>
        </w:trPr>
        <w:tc>
          <w:tcPr>
            <w:tcW w:w="1413" w:type="dxa"/>
            <w:tcBorders>
              <w:bottom w:val="nil"/>
            </w:tcBorders>
          </w:tcPr>
          <w:p w14:paraId="1C8F76D5" w14:textId="19CCE471" w:rsidR="00675170" w:rsidRDefault="00675170" w:rsidP="000534FD">
            <w:pPr>
              <w:pStyle w:val="af0"/>
              <w:adjustRightInd w:val="0"/>
            </w:pPr>
            <w:r>
              <w:rPr>
                <w:rFonts w:hint="eastAsia"/>
              </w:rPr>
              <w:t>2.動力伝達の構造を考える。</w:t>
            </w:r>
          </w:p>
        </w:tc>
        <w:tc>
          <w:tcPr>
            <w:tcW w:w="4111" w:type="dxa"/>
            <w:tcBorders>
              <w:bottom w:val="nil"/>
            </w:tcBorders>
          </w:tcPr>
          <w:p w14:paraId="6464633A" w14:textId="049A4FBD" w:rsidR="00675170" w:rsidRDefault="00675170" w:rsidP="000534FD">
            <w:pPr>
              <w:pStyle w:val="af0"/>
              <w:adjustRightInd w:val="0"/>
            </w:pPr>
            <w:r>
              <w:rPr>
                <w:rFonts w:hint="eastAsia"/>
              </w:rPr>
              <w:t>・基本構造をつくり，より早く巻き取れるようなギヤの構成を考え</w:t>
            </w:r>
            <w:r w:rsidR="001E7353">
              <w:rPr>
                <w:rFonts w:hint="eastAsia"/>
              </w:rPr>
              <w:t>る</w:t>
            </w:r>
            <w:r>
              <w:rPr>
                <w:rFonts w:hint="eastAsia"/>
              </w:rPr>
              <w:t>。</w:t>
            </w:r>
          </w:p>
          <w:p w14:paraId="7A3F9A2F" w14:textId="77777777" w:rsidR="00675170" w:rsidRPr="00A0158F" w:rsidRDefault="00675170" w:rsidP="000534FD">
            <w:pPr>
              <w:adjustRightInd w:val="0"/>
              <w:snapToGrid w:val="0"/>
            </w:pPr>
          </w:p>
          <w:p w14:paraId="46CE847F" w14:textId="77777777" w:rsidR="00675170" w:rsidRPr="001E7353" w:rsidRDefault="00675170" w:rsidP="000534FD">
            <w:pPr>
              <w:adjustRightInd w:val="0"/>
              <w:snapToGrid w:val="0"/>
            </w:pPr>
          </w:p>
        </w:tc>
        <w:tc>
          <w:tcPr>
            <w:tcW w:w="2970" w:type="dxa"/>
            <w:tcBorders>
              <w:bottom w:val="nil"/>
            </w:tcBorders>
          </w:tcPr>
          <w:p w14:paraId="5A736D15" w14:textId="31B1ED4A" w:rsidR="00675170" w:rsidRDefault="00675170" w:rsidP="000534FD">
            <w:pPr>
              <w:adjustRightInd w:val="0"/>
              <w:snapToGrid w:val="0"/>
              <w:ind w:left="172" w:hangingChars="82" w:hanging="172"/>
            </w:pPr>
            <w:r>
              <w:rPr>
                <w:rFonts w:hint="eastAsia"/>
              </w:rPr>
              <w:t>・前回と同じペアで学習させる。教材及びカッターマットを準備させる。</w:t>
            </w:r>
          </w:p>
          <w:p w14:paraId="192CA61C" w14:textId="77777777" w:rsidR="00675170" w:rsidRDefault="00675170" w:rsidP="000534FD">
            <w:pPr>
              <w:adjustRightInd w:val="0"/>
              <w:snapToGrid w:val="0"/>
              <w:ind w:left="172" w:hangingChars="82" w:hanging="172"/>
            </w:pPr>
            <w:r>
              <w:rPr>
                <w:rFonts w:hint="eastAsia"/>
              </w:rPr>
              <w:t>・基本構造を提示し，そこからギヤを組み立てさせる。</w:t>
            </w:r>
          </w:p>
          <w:p w14:paraId="60ED2DBA" w14:textId="0808ADC7" w:rsidR="00675170" w:rsidRDefault="00675170" w:rsidP="000534FD">
            <w:pPr>
              <w:adjustRightInd w:val="0"/>
              <w:snapToGrid w:val="0"/>
              <w:ind w:left="172" w:hangingChars="82" w:hanging="172"/>
            </w:pPr>
            <w:r>
              <w:rPr>
                <w:rFonts w:hint="eastAsia"/>
              </w:rPr>
              <w:t>・製作の時間を設定する（</w:t>
            </w:r>
            <w:r w:rsidR="00A01673">
              <w:rPr>
                <w:rFonts w:hint="eastAsia"/>
              </w:rPr>
              <w:t>15</w:t>
            </w:r>
            <w:r>
              <w:rPr>
                <w:rFonts w:hint="eastAsia"/>
              </w:rPr>
              <w:t>分程度）。</w:t>
            </w:r>
          </w:p>
          <w:p w14:paraId="7BBDE209" w14:textId="0DDEC661" w:rsidR="001E7353" w:rsidRDefault="00675170" w:rsidP="000534FD">
            <w:pPr>
              <w:adjustRightInd w:val="0"/>
              <w:snapToGrid w:val="0"/>
              <w:ind w:left="172" w:hangingChars="82" w:hanging="172"/>
            </w:pPr>
            <w:r>
              <w:rPr>
                <w:rFonts w:hint="eastAsia"/>
              </w:rPr>
              <w:t>・動かないチームには，動かない理由を考えさせ，修正を支援する。</w:t>
            </w:r>
          </w:p>
        </w:tc>
      </w:tr>
      <w:tr w:rsidR="001E7353" w14:paraId="25FE2705" w14:textId="77777777" w:rsidTr="00BA0E2C">
        <w:trPr>
          <w:trHeight w:val="1051"/>
        </w:trPr>
        <w:tc>
          <w:tcPr>
            <w:tcW w:w="1413" w:type="dxa"/>
            <w:tcBorders>
              <w:bottom w:val="nil"/>
            </w:tcBorders>
          </w:tcPr>
          <w:p w14:paraId="4F9BDD4C" w14:textId="66C46B2E" w:rsidR="001E7353" w:rsidRDefault="001E7353" w:rsidP="000534FD">
            <w:pPr>
              <w:pStyle w:val="af0"/>
              <w:adjustRightInd w:val="0"/>
            </w:pPr>
            <w:r>
              <w:rPr>
                <w:rFonts w:hint="eastAsia"/>
              </w:rPr>
              <w:t>3.早く牽引するための考え方を探る。</w:t>
            </w:r>
          </w:p>
        </w:tc>
        <w:tc>
          <w:tcPr>
            <w:tcW w:w="4111" w:type="dxa"/>
            <w:tcBorders>
              <w:bottom w:val="nil"/>
            </w:tcBorders>
          </w:tcPr>
          <w:p w14:paraId="1850C288" w14:textId="51AC0315" w:rsidR="001E7353" w:rsidRDefault="001E7353" w:rsidP="000534FD">
            <w:pPr>
              <w:pStyle w:val="af0"/>
              <w:adjustRightInd w:val="0"/>
            </w:pPr>
            <w:r>
              <w:rPr>
                <w:rFonts w:hint="eastAsia"/>
              </w:rPr>
              <w:t>○規定時間内で牽引するために，どのよう</w:t>
            </w:r>
            <w:r w:rsidR="00D87073">
              <w:rPr>
                <w:rFonts w:hint="eastAsia"/>
              </w:rPr>
              <w:t>な</w:t>
            </w:r>
            <w:r>
              <w:rPr>
                <w:rFonts w:hint="eastAsia"/>
              </w:rPr>
              <w:t>工夫</w:t>
            </w:r>
            <w:r w:rsidR="00D87073">
              <w:rPr>
                <w:rFonts w:hint="eastAsia"/>
              </w:rPr>
              <w:t>を</w:t>
            </w:r>
            <w:r>
              <w:rPr>
                <w:rFonts w:hint="eastAsia"/>
              </w:rPr>
              <w:t>しましたか？</w:t>
            </w:r>
          </w:p>
          <w:p w14:paraId="298597AF" w14:textId="6DE86745" w:rsidR="001E7353" w:rsidRDefault="001E7353" w:rsidP="000534FD">
            <w:pPr>
              <w:pStyle w:val="af0"/>
              <w:adjustRightInd w:val="0"/>
            </w:pPr>
          </w:p>
        </w:tc>
        <w:tc>
          <w:tcPr>
            <w:tcW w:w="2970" w:type="dxa"/>
            <w:tcBorders>
              <w:bottom w:val="nil"/>
            </w:tcBorders>
          </w:tcPr>
          <w:p w14:paraId="0518DDB5" w14:textId="4FFF5939" w:rsidR="001E7353" w:rsidRPr="00A01673" w:rsidRDefault="001E7353" w:rsidP="000534FD">
            <w:pPr>
              <w:adjustRightInd w:val="0"/>
              <w:snapToGrid w:val="0"/>
              <w:ind w:left="170" w:hangingChars="81" w:hanging="170"/>
            </w:pPr>
            <w:r>
              <w:rPr>
                <w:rFonts w:hint="eastAsia"/>
              </w:rPr>
              <w:t>・速度伝達比について工夫したこと，それ以外について工夫したことを分類してまとめる。</w:t>
            </w:r>
          </w:p>
        </w:tc>
      </w:tr>
      <w:tr w:rsidR="001E7353" w14:paraId="497E3D00" w14:textId="77777777" w:rsidTr="00A01673">
        <w:trPr>
          <w:trHeight w:val="1255"/>
        </w:trPr>
        <w:tc>
          <w:tcPr>
            <w:tcW w:w="1413" w:type="dxa"/>
            <w:tcBorders>
              <w:top w:val="nil"/>
              <w:bottom w:val="single" w:sz="4" w:space="0" w:color="auto"/>
            </w:tcBorders>
          </w:tcPr>
          <w:p w14:paraId="222BC27C" w14:textId="14CD4871" w:rsidR="001E7353" w:rsidRDefault="001E7353" w:rsidP="000534FD">
            <w:pPr>
              <w:pStyle w:val="af0"/>
              <w:adjustRightInd w:val="0"/>
            </w:pPr>
          </w:p>
        </w:tc>
        <w:tc>
          <w:tcPr>
            <w:tcW w:w="4111" w:type="dxa"/>
            <w:tcBorders>
              <w:top w:val="nil"/>
              <w:bottom w:val="single" w:sz="4" w:space="0" w:color="auto"/>
            </w:tcBorders>
          </w:tcPr>
          <w:p w14:paraId="23DFC334" w14:textId="2CDCD549" w:rsidR="001E7353" w:rsidRDefault="001E7353" w:rsidP="000534FD">
            <w:pPr>
              <w:pStyle w:val="af0"/>
              <w:adjustRightInd w:val="0"/>
            </w:pPr>
            <w:r>
              <w:rPr>
                <w:rFonts w:hint="eastAsia"/>
              </w:rPr>
              <w:t>○回転速度とトルクを適切に調整するための考え方や損失の原因を探ろう。</w:t>
            </w:r>
          </w:p>
          <w:p w14:paraId="03D0D675" w14:textId="589135AE" w:rsidR="001E7353" w:rsidRDefault="001E7353" w:rsidP="000534FD">
            <w:pPr>
              <w:pStyle w:val="af0"/>
              <w:adjustRightInd w:val="0"/>
              <w:ind w:left="0" w:firstLineChars="0" w:firstLine="0"/>
            </w:pPr>
          </w:p>
        </w:tc>
        <w:tc>
          <w:tcPr>
            <w:tcW w:w="2970" w:type="dxa"/>
            <w:tcBorders>
              <w:top w:val="nil"/>
              <w:bottom w:val="single" w:sz="4" w:space="0" w:color="auto"/>
            </w:tcBorders>
          </w:tcPr>
          <w:p w14:paraId="2D5C22D8" w14:textId="56E26E7F" w:rsidR="001E7353" w:rsidRDefault="001E7353" w:rsidP="000534FD">
            <w:pPr>
              <w:adjustRightInd w:val="0"/>
              <w:snapToGrid w:val="0"/>
              <w:ind w:left="172" w:hangingChars="82" w:hanging="172"/>
            </w:pPr>
            <w:r>
              <w:rPr>
                <w:rFonts w:hint="eastAsia"/>
              </w:rPr>
              <w:t>・動かないときにどうすべきか，遅すぎるときにどうすべきかをまとめる。</w:t>
            </w:r>
          </w:p>
          <w:p w14:paraId="06C722C3" w14:textId="77777777" w:rsidR="004303A6" w:rsidRDefault="004303A6" w:rsidP="000534FD">
            <w:pPr>
              <w:adjustRightInd w:val="0"/>
              <w:snapToGrid w:val="0"/>
              <w:ind w:left="172" w:hangingChars="82" w:hanging="172"/>
            </w:pPr>
            <w:r>
              <w:rPr>
                <w:rFonts w:hint="eastAsia"/>
              </w:rPr>
              <w:t>・同じギヤ構成でも動いたり，動かなかったりする原因を探らせる。</w:t>
            </w:r>
          </w:p>
          <w:p w14:paraId="3242D18F" w14:textId="0390B810" w:rsidR="001E7353" w:rsidRDefault="001E7353" w:rsidP="000534FD">
            <w:pPr>
              <w:adjustRightInd w:val="0"/>
              <w:snapToGrid w:val="0"/>
              <w:ind w:left="172" w:hangingChars="82" w:hanging="172"/>
            </w:pPr>
            <w:r>
              <w:rPr>
                <w:rFonts w:hint="eastAsia"/>
              </w:rPr>
              <w:t>※回転速度とトルクの関係性</w:t>
            </w:r>
            <w:r w:rsidR="001C20B5">
              <w:rPr>
                <w:rFonts w:hint="eastAsia"/>
              </w:rPr>
              <w:t>，その他の要因</w:t>
            </w:r>
            <w:r>
              <w:rPr>
                <w:rFonts w:hint="eastAsia"/>
              </w:rPr>
              <w:t>を踏まえて，状況への対応が適切に考えられる。</w:t>
            </w:r>
          </w:p>
          <w:p w14:paraId="7DBFFDF3" w14:textId="32D5DB01" w:rsidR="001E7353" w:rsidRDefault="00A01673" w:rsidP="000534FD">
            <w:pPr>
              <w:adjustRightInd w:val="0"/>
              <w:snapToGrid w:val="0"/>
              <w:ind w:left="172" w:hangingChars="82" w:hanging="172"/>
            </w:pPr>
            <w:r>
              <w:rPr>
                <w:rFonts w:hint="eastAsia"/>
              </w:rPr>
              <w:t>・時間があれば，もう一度挑戦させる。</w:t>
            </w:r>
          </w:p>
        </w:tc>
      </w:tr>
      <w:tr w:rsidR="001E7353" w14:paraId="3CCC983D" w14:textId="77777777" w:rsidTr="00A01673">
        <w:trPr>
          <w:trHeight w:val="554"/>
        </w:trPr>
        <w:tc>
          <w:tcPr>
            <w:tcW w:w="1413" w:type="dxa"/>
            <w:tcBorders>
              <w:bottom w:val="single" w:sz="4" w:space="0" w:color="auto"/>
            </w:tcBorders>
          </w:tcPr>
          <w:p w14:paraId="6BD286D9" w14:textId="0073FA1F" w:rsidR="001E7353" w:rsidRDefault="001E7353" w:rsidP="000534FD">
            <w:pPr>
              <w:pStyle w:val="af0"/>
              <w:adjustRightInd w:val="0"/>
            </w:pPr>
            <w:r>
              <w:rPr>
                <w:rFonts w:hint="eastAsia"/>
              </w:rPr>
              <w:t>4.本時のまとめ</w:t>
            </w:r>
          </w:p>
        </w:tc>
        <w:tc>
          <w:tcPr>
            <w:tcW w:w="4111" w:type="dxa"/>
            <w:tcBorders>
              <w:bottom w:val="single" w:sz="4" w:space="0" w:color="auto"/>
            </w:tcBorders>
          </w:tcPr>
          <w:p w14:paraId="7C4F14C8" w14:textId="77777777" w:rsidR="001E7353" w:rsidRDefault="001E7353" w:rsidP="000534FD">
            <w:pPr>
              <w:adjustRightInd w:val="0"/>
              <w:snapToGrid w:val="0"/>
            </w:pPr>
            <w:r>
              <w:rPr>
                <w:rFonts w:hint="eastAsia"/>
              </w:rPr>
              <w:t>〇まとめ</w:t>
            </w:r>
          </w:p>
          <w:p w14:paraId="068C1F8F" w14:textId="77777777" w:rsidR="001E7353" w:rsidRDefault="001E7353" w:rsidP="000534FD">
            <w:pPr>
              <w:adjustRightInd w:val="0"/>
              <w:snapToGrid w:val="0"/>
            </w:pPr>
          </w:p>
        </w:tc>
        <w:tc>
          <w:tcPr>
            <w:tcW w:w="2970" w:type="dxa"/>
            <w:tcBorders>
              <w:bottom w:val="single" w:sz="4" w:space="0" w:color="auto"/>
            </w:tcBorders>
          </w:tcPr>
          <w:p w14:paraId="48A353A4" w14:textId="3FF67DEB" w:rsidR="001E7353" w:rsidRDefault="001E7353" w:rsidP="000534FD">
            <w:pPr>
              <w:adjustRightInd w:val="0"/>
              <w:snapToGrid w:val="0"/>
              <w:ind w:left="172" w:hangingChars="82" w:hanging="172"/>
            </w:pPr>
            <w:r>
              <w:rPr>
                <w:rFonts w:hint="eastAsia"/>
              </w:rPr>
              <w:t>・感想等をまとめる。</w:t>
            </w:r>
          </w:p>
        </w:tc>
      </w:tr>
    </w:tbl>
    <w:p w14:paraId="6BF933D3" w14:textId="77777777" w:rsidR="001B5947" w:rsidRDefault="001B5947" w:rsidP="000534FD">
      <w:pPr>
        <w:pStyle w:val="aa"/>
        <w:numPr>
          <w:ilvl w:val="0"/>
          <w:numId w:val="2"/>
        </w:numPr>
        <w:adjustRightInd w:val="0"/>
        <w:snapToGrid w:val="0"/>
        <w:ind w:leftChars="0"/>
      </w:pPr>
      <w:r>
        <w:rPr>
          <w:rFonts w:hint="eastAsia"/>
        </w:rPr>
        <w:t>準備</w:t>
      </w:r>
    </w:p>
    <w:p w14:paraId="7F5C6F6D" w14:textId="516548BF" w:rsidR="00675170" w:rsidRDefault="00C053B4" w:rsidP="000534FD">
      <w:pPr>
        <w:adjustRightInd w:val="0"/>
        <w:snapToGrid w:val="0"/>
      </w:pPr>
      <w:r>
        <w:rPr>
          <w:rFonts w:hint="eastAsia"/>
        </w:rPr>
        <w:t>・Tech未来　　　・製作補助説明資料</w:t>
      </w:r>
      <w:r w:rsidR="007B322B">
        <w:rPr>
          <w:rFonts w:hint="eastAsia"/>
        </w:rPr>
        <w:t xml:space="preserve">　　　</w:t>
      </w:r>
      <w:r w:rsidR="00675170">
        <w:rPr>
          <w:rFonts w:hint="eastAsia"/>
        </w:rPr>
        <w:t>・カッターマット（牽引土台用）</w:t>
      </w:r>
    </w:p>
    <w:p w14:paraId="30471C7F" w14:textId="6BB70E4E" w:rsidR="00675170" w:rsidRDefault="00C053B4" w:rsidP="000534FD">
      <w:pPr>
        <w:adjustRightInd w:val="0"/>
        <w:snapToGrid w:val="0"/>
      </w:pPr>
      <w:r>
        <w:rPr>
          <w:rFonts w:hint="eastAsia"/>
        </w:rPr>
        <w:t>・牽引用木材　　　・タコ糸　　　・ワークシート</w:t>
      </w:r>
    </w:p>
    <w:p w14:paraId="68ACC9AF" w14:textId="77777777" w:rsidR="000534FD" w:rsidRDefault="000534FD" w:rsidP="000534FD">
      <w:pPr>
        <w:adjustRightInd w:val="0"/>
        <w:snapToGrid w:val="0"/>
        <w:rPr>
          <w:rFonts w:hint="eastAsia"/>
        </w:rPr>
      </w:pPr>
    </w:p>
    <w:p w14:paraId="0303799F" w14:textId="48DCB553" w:rsidR="000534FD" w:rsidRPr="001B5947" w:rsidRDefault="000534FD" w:rsidP="000534FD">
      <w:pPr>
        <w:adjustRightInd w:val="0"/>
        <w:snapToGrid w:val="0"/>
        <w:rPr>
          <w:rFonts w:hint="eastAsia"/>
        </w:rPr>
      </w:pPr>
      <w:r>
        <w:rPr>
          <w:rFonts w:hint="eastAsia"/>
        </w:rPr>
        <w:t>※本研究大会の授業は公益財団法人博報児童教育振興会による第14回児童教育実践についての研究助成を受けています。</w:t>
      </w:r>
      <w:bookmarkStart w:id="0" w:name="_GoBack"/>
      <w:bookmarkEnd w:id="0"/>
    </w:p>
    <w:sectPr w:rsidR="000534FD" w:rsidRPr="001B59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7982B" w14:textId="77777777" w:rsidR="00735A59" w:rsidRDefault="00735A59" w:rsidP="008255D2">
      <w:r>
        <w:separator/>
      </w:r>
    </w:p>
  </w:endnote>
  <w:endnote w:type="continuationSeparator" w:id="0">
    <w:p w14:paraId="3EA1D048" w14:textId="77777777" w:rsidR="00735A59" w:rsidRDefault="00735A59" w:rsidP="0082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0000012" w:usb3="00000000" w:csb0="0002009F" w:csb1="00000000"/>
  </w:font>
  <w:font w:name="ＭＳ Ｐゴシック">
    <w:altName w:val="MS PGothic"/>
    <w:panose1 w:val="020B0600070205080204"/>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C3EE9" w14:textId="77777777" w:rsidR="00735A59" w:rsidRDefault="00735A59" w:rsidP="008255D2">
      <w:r>
        <w:separator/>
      </w:r>
    </w:p>
  </w:footnote>
  <w:footnote w:type="continuationSeparator" w:id="0">
    <w:p w14:paraId="51FD6F1D" w14:textId="77777777" w:rsidR="00735A59" w:rsidRDefault="00735A59" w:rsidP="008255D2">
      <w:r>
        <w:continuationSeparator/>
      </w:r>
    </w:p>
  </w:footnote>
  <w:footnote w:id="1">
    <w:p w14:paraId="745826C3" w14:textId="77777777" w:rsidR="005338BE" w:rsidRDefault="005338BE" w:rsidP="002F77A8">
      <w:pPr>
        <w:pStyle w:val="ab"/>
      </w:pPr>
      <w:r>
        <w:rPr>
          <w:rStyle w:val="ad"/>
        </w:rPr>
        <w:footnoteRef/>
      </w:r>
      <w:r>
        <w:t xml:space="preserve"> </w:t>
      </w:r>
      <w:r>
        <w:rPr>
          <w:rFonts w:hint="eastAsia"/>
        </w:rPr>
        <w:t>文部科学省：中学校学習指導要領解説（技術・家庭科編）</w:t>
      </w:r>
    </w:p>
  </w:footnote>
  <w:footnote w:id="2">
    <w:p w14:paraId="74D40AF9" w14:textId="5BF2467C" w:rsidR="005338BE" w:rsidRDefault="005338BE">
      <w:pPr>
        <w:pStyle w:val="ab"/>
      </w:pPr>
      <w:r>
        <w:rPr>
          <w:rStyle w:val="ad"/>
        </w:rPr>
        <w:footnoteRef/>
      </w:r>
      <w:r>
        <w:t xml:space="preserve"> </w:t>
      </w:r>
      <w:r>
        <w:rPr>
          <w:rFonts w:hint="eastAsia"/>
        </w:rPr>
        <w:t>藤村宣之ら：協同的探究学習で育む「わかる学力」，ミネルヴァ書房，(2018)</w:t>
      </w:r>
    </w:p>
  </w:footnote>
  <w:footnote w:id="3">
    <w:p w14:paraId="05B5EBEB" w14:textId="6228B12C" w:rsidR="005338BE" w:rsidRDefault="005338BE">
      <w:pPr>
        <w:pStyle w:val="ab"/>
      </w:pPr>
      <w:r>
        <w:rPr>
          <w:rStyle w:val="ad"/>
        </w:rPr>
        <w:footnoteRef/>
      </w:r>
      <w:r>
        <w:t xml:space="preserve"> </w:t>
      </w:r>
      <w:r>
        <w:rPr>
          <w:rFonts w:hint="eastAsia"/>
        </w:rPr>
        <w:t>テレサ・アマビールら：マネージャーの最も大切な仕事，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F0CF6"/>
    <w:multiLevelType w:val="hybridMultilevel"/>
    <w:tmpl w:val="E4786D7C"/>
    <w:lvl w:ilvl="0" w:tplc="B890FA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8225CA"/>
    <w:multiLevelType w:val="hybridMultilevel"/>
    <w:tmpl w:val="4FF4C040"/>
    <w:lvl w:ilvl="0" w:tplc="11FA1DFA">
      <w:start w:val="1"/>
      <w:numFmt w:val="decimalFullWidth"/>
      <w:lvlText w:val="（%1）"/>
      <w:lvlJc w:val="left"/>
      <w:pPr>
        <w:ind w:left="360" w:hanging="360"/>
      </w:pPr>
      <w:rPr>
        <w:rFonts w:hint="default"/>
      </w:rPr>
    </w:lvl>
    <w:lvl w:ilvl="1" w:tplc="D816860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11B"/>
    <w:rsid w:val="00021285"/>
    <w:rsid w:val="00021626"/>
    <w:rsid w:val="000534FD"/>
    <w:rsid w:val="001123C3"/>
    <w:rsid w:val="0014596D"/>
    <w:rsid w:val="0016142A"/>
    <w:rsid w:val="001B5947"/>
    <w:rsid w:val="001C20B5"/>
    <w:rsid w:val="001E7353"/>
    <w:rsid w:val="0024611B"/>
    <w:rsid w:val="002701D9"/>
    <w:rsid w:val="00290472"/>
    <w:rsid w:val="002C3D8C"/>
    <w:rsid w:val="002F5491"/>
    <w:rsid w:val="002F77A8"/>
    <w:rsid w:val="00311F9E"/>
    <w:rsid w:val="003338AB"/>
    <w:rsid w:val="003A4018"/>
    <w:rsid w:val="003D0056"/>
    <w:rsid w:val="003F58D2"/>
    <w:rsid w:val="004303A6"/>
    <w:rsid w:val="00450A5E"/>
    <w:rsid w:val="004670EA"/>
    <w:rsid w:val="005338BE"/>
    <w:rsid w:val="00556652"/>
    <w:rsid w:val="005D54C1"/>
    <w:rsid w:val="005F1C1D"/>
    <w:rsid w:val="0063462F"/>
    <w:rsid w:val="00646E49"/>
    <w:rsid w:val="00675170"/>
    <w:rsid w:val="006F16E7"/>
    <w:rsid w:val="006F4BC2"/>
    <w:rsid w:val="00721982"/>
    <w:rsid w:val="007356A5"/>
    <w:rsid w:val="00735A59"/>
    <w:rsid w:val="007B322B"/>
    <w:rsid w:val="008255D2"/>
    <w:rsid w:val="00883A48"/>
    <w:rsid w:val="008935E5"/>
    <w:rsid w:val="009571B4"/>
    <w:rsid w:val="00A0158F"/>
    <w:rsid w:val="00A01673"/>
    <w:rsid w:val="00A12579"/>
    <w:rsid w:val="00A672B0"/>
    <w:rsid w:val="00B2542C"/>
    <w:rsid w:val="00BD5AC4"/>
    <w:rsid w:val="00BF05E8"/>
    <w:rsid w:val="00C053B4"/>
    <w:rsid w:val="00CB3DF9"/>
    <w:rsid w:val="00D11E3C"/>
    <w:rsid w:val="00D21CA2"/>
    <w:rsid w:val="00D87073"/>
    <w:rsid w:val="00DB3F2F"/>
    <w:rsid w:val="00DE3F8D"/>
    <w:rsid w:val="00E5173E"/>
    <w:rsid w:val="00F209B3"/>
    <w:rsid w:val="00F2378E"/>
    <w:rsid w:val="00F54A05"/>
    <w:rsid w:val="00F86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0C388B"/>
  <w15:chartTrackingRefBased/>
  <w15:docId w15:val="{107991AA-09F6-41D4-AFD7-11442F47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5D2"/>
    <w:pPr>
      <w:widowControl w:val="0"/>
      <w:jc w:val="both"/>
    </w:pPr>
    <w:rPr>
      <w:rFonts w:ascii="ＭＳ 明朝" w:eastAsia="ＭＳ 明朝" w:hAnsi="ＭＳ 明朝"/>
    </w:rPr>
  </w:style>
  <w:style w:type="paragraph" w:styleId="1">
    <w:name w:val="heading 1"/>
    <w:basedOn w:val="a"/>
    <w:next w:val="a"/>
    <w:link w:val="10"/>
    <w:uiPriority w:val="9"/>
    <w:qFormat/>
    <w:rsid w:val="00D21CA2"/>
    <w:pPr>
      <w:keepNext/>
      <w:outlineLvl w:val="0"/>
    </w:pPr>
    <w:rPr>
      <w:rFonts w:ascii="ＭＳ Ｐ明朝" w:eastAsia="ＭＳ Ｐ明朝" w:hAnsi="ＭＳ Ｐ明朝" w:cstheme="majorBidi"/>
      <w:sz w:val="22"/>
    </w:rPr>
  </w:style>
  <w:style w:type="paragraph" w:styleId="2">
    <w:name w:val="heading 2"/>
    <w:basedOn w:val="a"/>
    <w:next w:val="a"/>
    <w:link w:val="20"/>
    <w:uiPriority w:val="9"/>
    <w:unhideWhenUsed/>
    <w:qFormat/>
    <w:rsid w:val="001B5947"/>
    <w:pPr>
      <w:keepNext/>
      <w:outlineLvl w:val="1"/>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CA2"/>
    <w:pPr>
      <w:tabs>
        <w:tab w:val="center" w:pos="4252"/>
        <w:tab w:val="right" w:pos="8504"/>
      </w:tabs>
      <w:snapToGrid w:val="0"/>
    </w:pPr>
  </w:style>
  <w:style w:type="character" w:customStyle="1" w:styleId="a4">
    <w:name w:val="ヘッダー (文字)"/>
    <w:basedOn w:val="a0"/>
    <w:link w:val="a3"/>
    <w:uiPriority w:val="99"/>
    <w:rsid w:val="00D21CA2"/>
  </w:style>
  <w:style w:type="paragraph" w:styleId="a5">
    <w:name w:val="footer"/>
    <w:basedOn w:val="a"/>
    <w:link w:val="a6"/>
    <w:uiPriority w:val="99"/>
    <w:unhideWhenUsed/>
    <w:rsid w:val="00D21CA2"/>
    <w:pPr>
      <w:tabs>
        <w:tab w:val="center" w:pos="4252"/>
        <w:tab w:val="right" w:pos="8504"/>
      </w:tabs>
      <w:snapToGrid w:val="0"/>
    </w:pPr>
  </w:style>
  <w:style w:type="character" w:customStyle="1" w:styleId="a6">
    <w:name w:val="フッター (文字)"/>
    <w:basedOn w:val="a0"/>
    <w:link w:val="a5"/>
    <w:uiPriority w:val="99"/>
    <w:rsid w:val="00D21CA2"/>
  </w:style>
  <w:style w:type="paragraph" w:styleId="a7">
    <w:name w:val="Title"/>
    <w:basedOn w:val="a"/>
    <w:next w:val="a"/>
    <w:link w:val="a8"/>
    <w:uiPriority w:val="10"/>
    <w:qFormat/>
    <w:rsid w:val="00D21CA2"/>
    <w:pPr>
      <w:spacing w:before="100" w:beforeAutospacing="1" w:after="100" w:afterAutospacing="1"/>
      <w:jc w:val="center"/>
      <w:outlineLvl w:val="0"/>
    </w:pPr>
    <w:rPr>
      <w:rFonts w:ascii="ＭＳ Ｐゴシック" w:eastAsia="ＭＳ Ｐゴシック" w:hAnsi="ＭＳ Ｐゴシック" w:cstheme="majorBidi"/>
      <w:sz w:val="24"/>
      <w:szCs w:val="24"/>
    </w:rPr>
  </w:style>
  <w:style w:type="character" w:customStyle="1" w:styleId="a8">
    <w:name w:val="表題 (文字)"/>
    <w:basedOn w:val="a0"/>
    <w:link w:val="a7"/>
    <w:uiPriority w:val="10"/>
    <w:rsid w:val="00D21CA2"/>
    <w:rPr>
      <w:rFonts w:ascii="ＭＳ Ｐゴシック" w:eastAsia="ＭＳ Ｐゴシック" w:hAnsi="ＭＳ Ｐゴシック" w:cstheme="majorBidi"/>
      <w:sz w:val="24"/>
      <w:szCs w:val="24"/>
    </w:rPr>
  </w:style>
  <w:style w:type="paragraph" w:customStyle="1" w:styleId="a9">
    <w:name w:val="著者"/>
    <w:basedOn w:val="a"/>
    <w:qFormat/>
    <w:rsid w:val="00D21CA2"/>
    <w:pPr>
      <w:wordWrap w:val="0"/>
      <w:jc w:val="right"/>
    </w:pPr>
  </w:style>
  <w:style w:type="character" w:customStyle="1" w:styleId="10">
    <w:name w:val="見出し 1 (文字)"/>
    <w:basedOn w:val="a0"/>
    <w:link w:val="1"/>
    <w:uiPriority w:val="9"/>
    <w:rsid w:val="00D21CA2"/>
    <w:rPr>
      <w:rFonts w:ascii="ＭＳ Ｐ明朝" w:eastAsia="ＭＳ Ｐ明朝" w:hAnsi="ＭＳ Ｐ明朝" w:cstheme="majorBidi"/>
      <w:sz w:val="22"/>
    </w:rPr>
  </w:style>
  <w:style w:type="character" w:customStyle="1" w:styleId="20">
    <w:name w:val="見出し 2 (文字)"/>
    <w:basedOn w:val="a0"/>
    <w:link w:val="2"/>
    <w:uiPriority w:val="9"/>
    <w:rsid w:val="001B5947"/>
    <w:rPr>
      <w:rFonts w:ascii="ＭＳ Ｐ明朝" w:eastAsia="ＭＳ Ｐ明朝" w:hAnsi="ＭＳ Ｐ明朝" w:cstheme="majorBidi"/>
    </w:rPr>
  </w:style>
  <w:style w:type="paragraph" w:styleId="aa">
    <w:name w:val="List Paragraph"/>
    <w:basedOn w:val="a"/>
    <w:uiPriority w:val="34"/>
    <w:qFormat/>
    <w:rsid w:val="001B5947"/>
    <w:pPr>
      <w:ind w:leftChars="400" w:left="840"/>
    </w:pPr>
  </w:style>
  <w:style w:type="paragraph" w:styleId="Web">
    <w:name w:val="Normal (Web)"/>
    <w:basedOn w:val="a"/>
    <w:uiPriority w:val="99"/>
    <w:semiHidden/>
    <w:unhideWhenUsed/>
    <w:rsid w:val="00A672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footnote text"/>
    <w:basedOn w:val="a"/>
    <w:link w:val="ac"/>
    <w:uiPriority w:val="99"/>
    <w:semiHidden/>
    <w:unhideWhenUsed/>
    <w:rsid w:val="00A672B0"/>
    <w:pPr>
      <w:snapToGrid w:val="0"/>
      <w:jc w:val="left"/>
    </w:pPr>
  </w:style>
  <w:style w:type="character" w:customStyle="1" w:styleId="ac">
    <w:name w:val="脚注文字列 (文字)"/>
    <w:basedOn w:val="a0"/>
    <w:link w:val="ab"/>
    <w:uiPriority w:val="99"/>
    <w:semiHidden/>
    <w:rsid w:val="00A672B0"/>
    <w:rPr>
      <w:rFonts w:ascii="ＭＳ 明朝" w:eastAsia="ＭＳ 明朝" w:hAnsi="ＭＳ 明朝"/>
    </w:rPr>
  </w:style>
  <w:style w:type="character" w:styleId="ad">
    <w:name w:val="footnote reference"/>
    <w:basedOn w:val="a0"/>
    <w:uiPriority w:val="99"/>
    <w:semiHidden/>
    <w:unhideWhenUsed/>
    <w:rsid w:val="00A672B0"/>
    <w:rPr>
      <w:vertAlign w:val="superscript"/>
    </w:rPr>
  </w:style>
  <w:style w:type="table" w:styleId="ae">
    <w:name w:val="Table Grid"/>
    <w:basedOn w:val="a1"/>
    <w:uiPriority w:val="39"/>
    <w:rsid w:val="005F1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E5173E"/>
    <w:pPr>
      <w:widowControl w:val="0"/>
      <w:jc w:val="both"/>
    </w:pPr>
    <w:rPr>
      <w:rFonts w:ascii="ＭＳ 明朝" w:eastAsia="ＭＳ 明朝" w:hAnsi="ＭＳ 明朝"/>
    </w:rPr>
  </w:style>
  <w:style w:type="paragraph" w:customStyle="1" w:styleId="af0">
    <w:name w:val="指導案（発問）"/>
    <w:basedOn w:val="a"/>
    <w:qFormat/>
    <w:rsid w:val="005338BE"/>
    <w:pPr>
      <w:snapToGrid w:val="0"/>
      <w:ind w:left="176" w:hangingChars="84" w:hanging="176"/>
    </w:pPr>
  </w:style>
  <w:style w:type="paragraph" w:styleId="af1">
    <w:name w:val="Balloon Text"/>
    <w:basedOn w:val="a"/>
    <w:link w:val="af2"/>
    <w:uiPriority w:val="99"/>
    <w:semiHidden/>
    <w:unhideWhenUsed/>
    <w:rsid w:val="0014596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459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66515">
      <w:bodyDiv w:val="1"/>
      <w:marLeft w:val="0"/>
      <w:marRight w:val="0"/>
      <w:marTop w:val="0"/>
      <w:marBottom w:val="0"/>
      <w:divBdr>
        <w:top w:val="none" w:sz="0" w:space="0" w:color="auto"/>
        <w:left w:val="none" w:sz="0" w:space="0" w:color="auto"/>
        <w:bottom w:val="none" w:sz="0" w:space="0" w:color="auto"/>
        <w:right w:val="none" w:sz="0" w:space="0" w:color="auto"/>
      </w:divBdr>
      <w:divsChild>
        <w:div w:id="43146507">
          <w:marLeft w:val="0"/>
          <w:marRight w:val="0"/>
          <w:marTop w:val="0"/>
          <w:marBottom w:val="0"/>
          <w:divBdr>
            <w:top w:val="none" w:sz="0" w:space="0" w:color="auto"/>
            <w:left w:val="none" w:sz="0" w:space="0" w:color="auto"/>
            <w:bottom w:val="none" w:sz="0" w:space="0" w:color="auto"/>
            <w:right w:val="none" w:sz="0" w:space="0" w:color="auto"/>
          </w:divBdr>
          <w:divsChild>
            <w:div w:id="29689166">
              <w:marLeft w:val="0"/>
              <w:marRight w:val="0"/>
              <w:marTop w:val="0"/>
              <w:marBottom w:val="0"/>
              <w:divBdr>
                <w:top w:val="none" w:sz="0" w:space="0" w:color="auto"/>
                <w:left w:val="none" w:sz="0" w:space="0" w:color="auto"/>
                <w:bottom w:val="none" w:sz="0" w:space="0" w:color="auto"/>
                <w:right w:val="none" w:sz="0" w:space="0" w:color="auto"/>
              </w:divBdr>
              <w:divsChild>
                <w:div w:id="1228760304">
                  <w:marLeft w:val="0"/>
                  <w:marRight w:val="0"/>
                  <w:marTop w:val="0"/>
                  <w:marBottom w:val="0"/>
                  <w:divBdr>
                    <w:top w:val="none" w:sz="0" w:space="0" w:color="auto"/>
                    <w:left w:val="none" w:sz="0" w:space="0" w:color="auto"/>
                    <w:bottom w:val="none" w:sz="0" w:space="0" w:color="auto"/>
                    <w:right w:val="none" w:sz="0" w:space="0" w:color="auto"/>
                  </w:divBdr>
                  <w:divsChild>
                    <w:div w:id="19441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EA0A6-5887-B140-BD20-6B2B97D0F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1527</TotalTime>
  <Pages>4</Pages>
  <Words>580</Words>
  <Characters>3310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尊洋</dc:creator>
  <cp:keywords/>
  <dc:description/>
  <cp:lastModifiedBy>中尾 尊洋</cp:lastModifiedBy>
  <cp:revision>21</cp:revision>
  <cp:lastPrinted>2019-06-28T00:58:00Z</cp:lastPrinted>
  <dcterms:created xsi:type="dcterms:W3CDTF">2019-06-13T06:32:00Z</dcterms:created>
  <dcterms:modified xsi:type="dcterms:W3CDTF">2019-11-30T01:53:00Z</dcterms:modified>
</cp:coreProperties>
</file>